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50" w:rsidRDefault="00546C1B" w:rsidP="001F2E61">
      <w:pPr>
        <w:autoSpaceDE w:val="0"/>
        <w:autoSpaceDN w:val="0"/>
        <w:adjustRightInd w:val="0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X</w:t>
      </w:r>
      <w:r>
        <w:rPr>
          <w:rFonts w:ascii="Garamond" w:hAnsi="Garamond"/>
          <w:b/>
          <w:bCs/>
          <w:sz w:val="28"/>
          <w:szCs w:val="28"/>
        </w:rPr>
        <w:t>.1</w:t>
      </w:r>
      <w:r w:rsidR="001F2E61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 xml:space="preserve"> Изменения, связанные с мониторингом энергосбытовой деятельности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гарантирующих поставщиков и</w:t>
      </w:r>
      <w:r w:rsidR="001F2E6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энергосбытовых организаций</w:t>
      </w:r>
    </w:p>
    <w:p w:rsidR="00AE2750" w:rsidRDefault="00AE2750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AE2750" w:rsidRDefault="00546C1B" w:rsidP="001F2E61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 10.1.1</w:t>
      </w:r>
    </w:p>
    <w:p w:rsidR="00AE2750" w:rsidRDefault="00AE2750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AE2750">
        <w:tc>
          <w:tcPr>
            <w:tcW w:w="14879" w:type="dxa"/>
          </w:tcPr>
          <w:p w:rsidR="00AE2750" w:rsidRDefault="00546C1B" w:rsidP="001F2E61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Инициатор:</w:t>
            </w:r>
            <w:r w:rsidRPr="001F2E61">
              <w:rPr>
                <w:rFonts w:ascii="Garamond" w:hAnsi="Garamond"/>
                <w:bCs/>
              </w:rPr>
              <w:t xml:space="preserve"> </w:t>
            </w:r>
            <w:r w:rsidR="001F2E61" w:rsidRPr="001F2E61">
              <w:rPr>
                <w:rFonts w:ascii="Garamond" w:hAnsi="Garamond"/>
                <w:bCs/>
              </w:rPr>
              <w:t>ч</w:t>
            </w:r>
            <w:r w:rsidRPr="001F2E61">
              <w:rPr>
                <w:rFonts w:ascii="Garamond" w:hAnsi="Garamond"/>
                <w:bCs/>
              </w:rPr>
              <w:t>лен</w:t>
            </w:r>
            <w:r w:rsidR="001F2E61">
              <w:rPr>
                <w:rFonts w:ascii="Garamond" w:hAnsi="Garamond"/>
                <w:bCs/>
              </w:rPr>
              <w:t xml:space="preserve"> Наблюдательного с</w:t>
            </w:r>
            <w:r>
              <w:rPr>
                <w:rFonts w:ascii="Garamond" w:hAnsi="Garamond"/>
                <w:bCs/>
              </w:rPr>
              <w:t>овета Ассоциации «НП Совет рынка» М.С. Быстров</w:t>
            </w:r>
            <w:r w:rsidR="001F2E61">
              <w:rPr>
                <w:rFonts w:ascii="Garamond" w:hAnsi="Garamond"/>
                <w:bCs/>
              </w:rPr>
              <w:t>.</w:t>
            </w:r>
          </w:p>
          <w:p w:rsidR="00AE2750" w:rsidRDefault="00546C1B" w:rsidP="001F2E6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 w:rsidR="001F2E61">
              <w:rPr>
                <w:rFonts w:ascii="Garamond" w:hAnsi="Garamond"/>
              </w:rPr>
              <w:t>: и</w:t>
            </w:r>
            <w:r>
              <w:rPr>
                <w:rFonts w:ascii="Garamond" w:hAnsi="Garamond"/>
              </w:rPr>
              <w:t>сполнение поручения Наблюдательного совета</w:t>
            </w:r>
            <w:bookmarkStart w:id="0" w:name="_GoBack"/>
            <w:bookmarkEnd w:id="0"/>
            <w:r>
              <w:rPr>
                <w:rFonts w:ascii="Garamond" w:hAnsi="Garamond"/>
              </w:rPr>
              <w:t xml:space="preserve"> Ассоциации «НП Совет рынка» № 1563 (Протокол №</w:t>
            </w:r>
            <w:r w:rsidR="001F2E61">
              <w:rPr>
                <w:rFonts w:ascii="Garamond" w:hAnsi="Garamond"/>
              </w:rPr>
              <w:t> </w:t>
            </w:r>
            <w:r>
              <w:rPr>
                <w:rFonts w:ascii="Garamond" w:hAnsi="Garamond"/>
              </w:rPr>
              <w:t>18/2017 от 24.08.2017).</w:t>
            </w:r>
          </w:p>
          <w:p w:rsidR="00AE2750" w:rsidRDefault="00546C1B" w:rsidP="001F2E6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>1 октября 2017 года</w:t>
            </w:r>
            <w:r w:rsidR="001F2E61">
              <w:rPr>
                <w:rFonts w:ascii="Garamond" w:hAnsi="Garamond"/>
                <w:bCs/>
              </w:rPr>
              <w:t>.</w:t>
            </w:r>
          </w:p>
        </w:tc>
      </w:tr>
    </w:tbl>
    <w:p w:rsidR="00AE2750" w:rsidRDefault="00AE2750">
      <w:pPr>
        <w:keepNext/>
        <w:rPr>
          <w:rFonts w:ascii="Garamond" w:hAnsi="Garamond"/>
          <w:b/>
          <w:sz w:val="28"/>
          <w:szCs w:val="28"/>
        </w:rPr>
      </w:pPr>
    </w:p>
    <w:p w:rsidR="00AE2750" w:rsidRDefault="00546C1B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AE2750" w:rsidRDefault="00AE2750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450E8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AE2750" w:rsidRPr="001F2E61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E2750" w:rsidRPr="001F2E61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AE2750" w:rsidRPr="001F2E61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E2750" w:rsidRPr="001F2E61" w:rsidRDefault="00546C1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1F2E61" w:rsidRDefault="00546C1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3.2.3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Коэффициент финансовой независимости (индикатор К5). Данный индикатор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отражает удельный вес собственного капитала.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Коэффициент финансовой независимости (индикатор К5). Данный индикатор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показывает долю активов организации, которые покрываются за счет собственного капитала (обеспечиваются собственными источниками финансирования)</w:t>
            </w:r>
            <w:r w:rsidRPr="001F2E61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1F2E61" w:rsidRDefault="00546C1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3.2.4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Краткосрочный долг/EBITDA (индикатор К6). Данный индикатор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отражает отношение долга (краткосрочного) к прибыли до вычета налога на прибыль, уплаты процентов и амортизации материальных и нематериальных активов.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Краткосрочный долг/EBITDA (индикатор К6). Данный индикатор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показывает долговую нагрузку на </w:t>
            </w:r>
            <w:r w:rsidR="00450E84" w:rsidRPr="001F2E61">
              <w:rPr>
                <w:rFonts w:ascii="Garamond" w:hAnsi="Garamond"/>
                <w:sz w:val="22"/>
                <w:szCs w:val="22"/>
                <w:highlight w:val="yellow"/>
              </w:rPr>
              <w:t>организацию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, ее способность погасить имеющиеся краткосрочные обязательства за счет поступления средств. В качестве показателя </w:t>
            </w:r>
            <w:r w:rsidR="001F2E61">
              <w:rPr>
                <w:rFonts w:ascii="Garamond" w:hAnsi="Garamond"/>
                <w:sz w:val="22"/>
                <w:szCs w:val="22"/>
                <w:highlight w:val="yellow"/>
              </w:rPr>
              <w:t>поступления средств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используется показатель EBITDA – прибыль до вычета процентов, налогов и амортизации.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546C1B" w:rsidP="00AB77B2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color w:val="000000"/>
                <w:sz w:val="22"/>
                <w:szCs w:val="22"/>
              </w:rPr>
              <w:t>4.2.4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К6 осуществляется на основе данных форм № 103а и № 103б по </w:t>
            </w:r>
            <w:r w:rsidRPr="00D66012">
              <w:rPr>
                <w:rFonts w:ascii="Garamond" w:hAnsi="Garamond"/>
                <w:sz w:val="22"/>
                <w:szCs w:val="22"/>
                <w:highlight w:val="yellow"/>
              </w:rPr>
              <w:t>формуле</w:t>
            </w:r>
            <w:r w:rsidRPr="001F2E61">
              <w:rPr>
                <w:rFonts w:ascii="Garamond" w:hAnsi="Garamond"/>
                <w:sz w:val="22"/>
                <w:szCs w:val="22"/>
              </w:rPr>
              <w:t>: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К6 = стр.1510 / [(стр. 2300 + стр. 2330 (положительное значение) – стр. 2320 (положительное значение) + стр. 2121 (положительное значение)) * поправочный коэффициент периода], 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где стр. 1510 – краткосрочные заемные средства;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2300 – прибыль (убыток) до налогообложения;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2330 – проценты к уплате;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lastRenderedPageBreak/>
              <w:t>стр. 2320 – проценты к получению;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2121 – амортизационные отчисления.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Поправочный коэффициент периода вводится для приведения суммы EBITDA к годовому выражению. Значения поправочного коэффициента периода: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4 – для отчетности за 1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2 – для отчетности за 2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4/3 – для отчетности за 3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1 – для годовой отчетности.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Рекомендуемое значение индикатора К6 - не менее 0 и не более 6.</w:t>
            </w:r>
          </w:p>
          <w:p w:rsidR="00AE2750" w:rsidRPr="001F2E61" w:rsidRDefault="00AE275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7" w:type="dxa"/>
          </w:tcPr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К6 осуществляется на основе данных</w:t>
            </w:r>
            <w:r w:rsidR="00436EC0">
              <w:rPr>
                <w:rFonts w:ascii="Garamond" w:hAnsi="Garamond"/>
                <w:sz w:val="22"/>
                <w:szCs w:val="22"/>
              </w:rPr>
              <w:t xml:space="preserve"> форм № 103а и № 103б по </w:t>
            </w:r>
            <w:r w:rsidR="00D66012" w:rsidRPr="00D66012">
              <w:rPr>
                <w:rFonts w:ascii="Garamond" w:hAnsi="Garamond"/>
                <w:sz w:val="22"/>
                <w:szCs w:val="22"/>
                <w:highlight w:val="yellow"/>
              </w:rPr>
              <w:t>одной из следующих формул</w:t>
            </w:r>
            <w:r w:rsidRPr="001F2E61">
              <w:rPr>
                <w:rFonts w:ascii="Garamond" w:hAnsi="Garamond"/>
                <w:sz w:val="22"/>
                <w:szCs w:val="22"/>
              </w:rPr>
              <w:t>:</w:t>
            </w:r>
          </w:p>
          <w:p w:rsidR="00AE2750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а)</w:t>
            </w:r>
            <w:r w:rsidR="00AB77B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для </w:t>
            </w:r>
            <w:r w:rsidR="00450E84" w:rsidRPr="001F2E61">
              <w:rPr>
                <w:rFonts w:ascii="Garamond" w:hAnsi="Garamond"/>
                <w:sz w:val="22"/>
                <w:szCs w:val="22"/>
                <w:highlight w:val="yellow"/>
              </w:rPr>
              <w:t>организаци</w:t>
            </w:r>
            <w:r w:rsidR="001F2E61">
              <w:rPr>
                <w:rFonts w:ascii="Garamond" w:hAnsi="Garamond"/>
                <w:sz w:val="22"/>
                <w:szCs w:val="22"/>
                <w:highlight w:val="yellow"/>
              </w:rPr>
              <w:t>й, которые непрерывно в течение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последних 12 месяцев от рассчитываемого месяца присутствуют в реестре участников оптового рынка – гарантирующих поставщиков, энергосб</w:t>
            </w:r>
            <w:r w:rsidR="001F2E61">
              <w:rPr>
                <w:rFonts w:ascii="Garamond" w:hAnsi="Garamond"/>
                <w:sz w:val="22"/>
                <w:szCs w:val="22"/>
                <w:highlight w:val="yellow"/>
              </w:rPr>
              <w:t>ытовых компаний, получаемом АО «ЦФР»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от КО в соответствии с п. 16.5 </w:t>
            </w:r>
            <w:r w:rsidRPr="00AB77B2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финансовых расчетов</w:t>
            </w:r>
            <w:r w:rsidR="00AB77B2" w:rsidRPr="00AB77B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на оптовом рынке электроэнергии</w:t>
            </w:r>
            <w:r w:rsidR="00AB77B2" w:rsidRPr="00AB77B2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</w:t>
            </w:r>
            <w:r w:rsidR="00AB77B2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="00AB77B2" w:rsidRPr="00AB77B2">
              <w:rPr>
                <w:rFonts w:ascii="Garamond" w:hAnsi="Garamond"/>
                <w:sz w:val="22"/>
                <w:szCs w:val="22"/>
                <w:highlight w:val="yellow"/>
              </w:rPr>
              <w:t xml:space="preserve">16 к </w:t>
            </w:r>
            <w:r w:rsidR="00AB77B2" w:rsidRPr="00AB77B2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AB77B2" w:rsidRPr="00AB77B2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AB43CA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436EC0" w:rsidRPr="001F2E61" w:rsidRDefault="00436EC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К6 = стр.1510 / [(стр. 2300 пг + стр. 2330 пг (положительное значение) – стр. 2320 пг (положительное значение) + стр. 2121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пг (положительное значение))],</w:t>
            </w:r>
          </w:p>
          <w:p w:rsidR="00436EC0" w:rsidRPr="001F2E61" w:rsidRDefault="00436EC0" w:rsidP="00436EC0">
            <w:pPr>
              <w:spacing w:before="120" w:after="120"/>
              <w:ind w:firstLine="17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где стр. 1510 – краткосрочные заемные средства;</w:t>
            </w:r>
          </w:p>
          <w:p w:rsidR="00436EC0" w:rsidRPr="001F2E61" w:rsidRDefault="00436EC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стр. 2300 пг – прибыль (убыток) до налогообложения за   предшествующие отчетной дате 4 квартала. Показатель формируется как сумма строки 2300 формы 103б за текущий квартал и разности </w:t>
            </w:r>
            <w:hyperlink r:id="rId8" w:history="1">
              <w:r w:rsidRPr="001F2E61">
                <w:rPr>
                  <w:rFonts w:ascii="Garamond" w:hAnsi="Garamond"/>
                  <w:sz w:val="22"/>
                  <w:szCs w:val="22"/>
                  <w:highlight w:val="yellow"/>
                </w:rPr>
                <w:t>строки 2300</w:t>
              </w:r>
            </w:hyperlink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на конец прошлого года и аналогичны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й текущему период прошлого года;</w:t>
            </w:r>
          </w:p>
          <w:p w:rsidR="00436EC0" w:rsidRPr="001F2E61" w:rsidRDefault="00436EC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стр. 2330 пг (положительное значение) – проценты к уплате за   предшествующие отчетной дате 4 квартала. Показатель формируется как сумма строки 2330 (положительное значение) формы 103б за текущий квартал и разности </w:t>
            </w:r>
            <w:hyperlink r:id="rId9" w:history="1">
              <w:r w:rsidRPr="001F2E61">
                <w:rPr>
                  <w:rFonts w:ascii="Garamond" w:hAnsi="Garamond"/>
                  <w:sz w:val="22"/>
                  <w:szCs w:val="22"/>
                  <w:highlight w:val="yellow"/>
                </w:rPr>
                <w:t>строки 2330</w:t>
              </w:r>
            </w:hyperlink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(положительное значение) на конец прошлого года и аналогичны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й текущему период прошлого года;</w:t>
            </w:r>
          </w:p>
          <w:p w:rsidR="00436EC0" w:rsidRPr="001F2E61" w:rsidRDefault="00436EC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стр. 2320 пг (положительное значение) – проценты к получению за предшествующие отчетной дате 4 квартала. Показатель формируется как сумма строки 2320 (положительное значение) формы 103б за текущий квартал и разности </w:t>
            </w:r>
            <w:hyperlink r:id="rId10" w:history="1">
              <w:r w:rsidRPr="001F2E61">
                <w:rPr>
                  <w:rFonts w:ascii="Garamond" w:hAnsi="Garamond"/>
                  <w:sz w:val="22"/>
                  <w:szCs w:val="22"/>
                  <w:highlight w:val="yellow"/>
                </w:rPr>
                <w:t>строки 2320</w:t>
              </w:r>
            </w:hyperlink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(положительное значение) на конец прошлого года и аналогичный текущему пер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иод прошлого года;</w:t>
            </w:r>
          </w:p>
          <w:p w:rsidR="00436EC0" w:rsidRPr="001F2E61" w:rsidRDefault="00436EC0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стр. 2121 пг (положительное значение) – амортизационные отчисления за предшествующие отчетной дате 4 квартала. Показатель формируется как сумма строки 2121 (положительное значение) формы 103б за текущий квартал и разности </w:t>
            </w:r>
            <w:hyperlink r:id="rId11" w:history="1">
              <w:r w:rsidRPr="001F2E61">
                <w:rPr>
                  <w:rFonts w:ascii="Garamond" w:hAnsi="Garamond"/>
                  <w:sz w:val="22"/>
                  <w:szCs w:val="22"/>
                  <w:highlight w:val="yellow"/>
                </w:rPr>
                <w:t>2121</w:t>
              </w:r>
            </w:hyperlink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 (положительное значение) на конец прошлого года и аналогичны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й текущему период прошлого года;</w:t>
            </w:r>
          </w:p>
          <w:p w:rsidR="00AE2750" w:rsidRPr="001F2E61" w:rsidRDefault="00AB77B2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К6 = стр.</w:t>
            </w:r>
            <w:r w:rsidR="00BF08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1510 / [(стр. 2300 + стр. 2330 (положительное значение) – стр. 2320 (положительное значение) + стр. 2121 (положительное значение)) * поправочный коэффициент периода], 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где стр. 1510 – краткосрочные заемные средства;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2300 – прибыль (убыток) до налогообложения;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2330 – проценты к уплате;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2320 – проценты к получению;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стр. 2121 – амортизационные отчисления.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lastRenderedPageBreak/>
              <w:t>Поправочный коэффициент периода вводится для приведения суммы EBITDA к годовому выражению. Значения поправочного коэффициента периода: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4 – для отчетности за 1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2 – для отчетности за 2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4/3 – для отчетности за 3 квартал;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1 – для годовой отчетности.</w:t>
            </w:r>
          </w:p>
          <w:p w:rsidR="00AE2750" w:rsidRPr="001F2E61" w:rsidRDefault="00546C1B" w:rsidP="00436EC0">
            <w:pPr>
              <w:autoSpaceDE w:val="0"/>
              <w:autoSpaceDN w:val="0"/>
              <w:adjustRightInd w:val="0"/>
              <w:spacing w:before="120" w:after="12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Рекомендуемое значение индикатора К6 - не менее 0 и не более 6.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546C1B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4.3.1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 фактического значения индикатора К7 осуществляется на основе данных формы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49 по формуле: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К7 = стр. 4222 + стр. 4223 + стр. 4224 + стр. 4229,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где стр. 4222 – платежи в связи с приобретением акций других организаций (долей участия);</w:t>
            </w:r>
          </w:p>
          <w:p w:rsidR="00AE2750" w:rsidRPr="001F2E61" w:rsidRDefault="00546C1B" w:rsidP="00436EC0">
            <w:pPr>
              <w:widowControl w:val="0"/>
              <w:tabs>
                <w:tab w:val="left" w:pos="1418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4223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лицам;</w:t>
            </w:r>
          </w:p>
          <w:p w:rsidR="00AE2750" w:rsidRPr="001F2E61" w:rsidRDefault="00546C1B" w:rsidP="00436EC0">
            <w:pPr>
              <w:widowControl w:val="0"/>
              <w:tabs>
                <w:tab w:val="left" w:pos="1418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4224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процентов по долговым обязательствам, включаемым в стоимость инвестиционного актива;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стр. 4229 – прочие платежи.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Рекомендуемое значение индикатора К7 -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более 0.</w:t>
            </w:r>
          </w:p>
        </w:tc>
        <w:tc>
          <w:tcPr>
            <w:tcW w:w="7087" w:type="dxa"/>
          </w:tcPr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 фактического значения индикатора К7 осуществляется на основе данных формы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49 по формуле: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К7 = стр. 4222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+ стр. 4223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+ стр. 4224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+ стр. 4229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где стр. 4222 – платежи в связи с приобретением акций других организаций (долей участия);</w:t>
            </w:r>
          </w:p>
          <w:p w:rsidR="00AE2750" w:rsidRPr="001F2E61" w:rsidRDefault="00546C1B" w:rsidP="00436EC0">
            <w:pPr>
              <w:widowControl w:val="0"/>
              <w:tabs>
                <w:tab w:val="left" w:pos="1418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4223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лицам;</w:t>
            </w:r>
          </w:p>
          <w:p w:rsidR="00AE2750" w:rsidRPr="001F2E61" w:rsidRDefault="00546C1B" w:rsidP="00436EC0">
            <w:pPr>
              <w:widowControl w:val="0"/>
              <w:tabs>
                <w:tab w:val="left" w:pos="1418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4224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процентов по долговым обязательствам, включаемым в стоимость инвестиционного актива;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стр. 4229 – прочие платежи.</w:t>
            </w:r>
          </w:p>
          <w:p w:rsidR="00AE2750" w:rsidRPr="001F2E61" w:rsidRDefault="00546C1B" w:rsidP="00436EC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Рекомендуемое значение индикатора К7 </w:t>
            </w:r>
            <w:r w:rsidRPr="00BF083B">
              <w:rPr>
                <w:rFonts w:ascii="Garamond" w:hAnsi="Garamond"/>
                <w:color w:val="000000"/>
                <w:sz w:val="22"/>
                <w:szCs w:val="22"/>
              </w:rPr>
              <w:t xml:space="preserve">-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0.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546C1B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color w:val="000000"/>
                <w:sz w:val="22"/>
                <w:szCs w:val="22"/>
              </w:rPr>
              <w:t>4.3.2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 фактического значения индикатора К8 осуществляется на основе данных формы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49 по формуле: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К8 = стр. 4321 + стр. 4322 + (стр. 4323 – стр.4323.1) + стр. 4329,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где стр. 4321 – платежи собственникам (участникам) в связи с выкупом у них акций (долей участия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организации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или их выходом из состава участников;</w:t>
            </w:r>
            <w:bookmarkStart w:id="1" w:name="П4321"/>
          </w:p>
          <w:bookmarkEnd w:id="1"/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4322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на уплату дивидендов и иных платежей по распределению прибыли в пользу собственников (участников)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  <w:bookmarkStart w:id="2" w:name="П4322"/>
          </w:p>
          <w:bookmarkEnd w:id="2"/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4323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в связи с погашением (выкупом) векселей и других </w:t>
            </w:r>
            <w:r w:rsidRPr="001F2E61">
              <w:rPr>
                <w:rFonts w:ascii="Garamond" w:hAnsi="Garamond"/>
                <w:sz w:val="22"/>
                <w:szCs w:val="22"/>
              </w:rPr>
              <w:lastRenderedPageBreak/>
              <w:t>долговых ценных бумаг, возврат кредитов и займов;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4323.1 –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платежи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в связи с погашением (выкупом) векселей и других долговых ценных бумаг, возврат кредитов и займов,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>в т.ч. возврат кредитов и займов, полученных на покрытие кассовых разрывов при осуществлении энергосбытовой деятельности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4329 – </w:t>
            </w:r>
            <w:bookmarkStart w:id="3" w:name="П4329"/>
            <w:r w:rsidRPr="001F2E61">
              <w:rPr>
                <w:rFonts w:ascii="Garamond" w:hAnsi="Garamond"/>
                <w:sz w:val="22"/>
                <w:szCs w:val="22"/>
              </w:rPr>
              <w:t>прочие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платежи.</w:t>
            </w:r>
          </w:p>
          <w:bookmarkEnd w:id="3"/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Рекомендуемое значение индикатора К8 -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более 0.</w:t>
            </w:r>
          </w:p>
        </w:tc>
        <w:tc>
          <w:tcPr>
            <w:tcW w:w="7087" w:type="dxa"/>
          </w:tcPr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Расчет фактического значения индикатора К8 осуществляется на основе данных формы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49 по формуле: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К8 = стр. 4321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+ стр. 4322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+ (стр. 4323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– стр.4323.1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) + </w:t>
            </w:r>
            <w:r w:rsidRPr="00BF08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4329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(положительное значение) –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 w:eastAsia="en-US"/>
              </w:rPr>
              <w:t>min</w:t>
            </w:r>
            <w:r w:rsidR="00A83EAA"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(стр. 4329.1 (положительное значение); 1000000)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где стр. 4321 – платежи собственникам (участникам) в связи с выкупом у них акций (долей участия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организации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или их выходом из состава участников;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4322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на уплату дивидендов и иных платежей по </w:t>
            </w:r>
            <w:r w:rsidRPr="001F2E61">
              <w:rPr>
                <w:rFonts w:ascii="Garamond" w:hAnsi="Garamond"/>
                <w:sz w:val="22"/>
                <w:szCs w:val="22"/>
              </w:rPr>
              <w:lastRenderedPageBreak/>
              <w:t>распределению прибыли в пользу собственников (участников)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4323 – платежи </w:t>
            </w:r>
            <w:r w:rsidRPr="001F2E61">
              <w:rPr>
                <w:rFonts w:ascii="Garamond" w:hAnsi="Garamond"/>
                <w:sz w:val="22"/>
                <w:szCs w:val="22"/>
              </w:rPr>
              <w:t>в связи с погашением (выкупом) векселей и других долговых ценных бумаг, возврат кредитов и займов;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4323.1 – в т.ч. </w:t>
            </w:r>
            <w:r w:rsidRPr="001F2E61">
              <w:rPr>
                <w:rFonts w:ascii="Garamond" w:hAnsi="Garamond"/>
                <w:sz w:val="22"/>
                <w:szCs w:val="22"/>
              </w:rPr>
              <w:t>возврат кредитов и займов, полученных на покрытие кассовых разрывов при осуществлении энергосбытовой деятельности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стр. 4329 – </w:t>
            </w:r>
            <w:r w:rsidRPr="001F2E61">
              <w:rPr>
                <w:rFonts w:ascii="Garamond" w:hAnsi="Garamond"/>
                <w:sz w:val="22"/>
                <w:szCs w:val="22"/>
              </w:rPr>
              <w:t>прочие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 платежи</w:t>
            </w:r>
            <w:r w:rsidR="00A83EAA" w:rsidRPr="001F2E61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:rsidR="00AE2750" w:rsidRPr="001F2E61" w:rsidRDefault="00546C1B" w:rsidP="00436EC0">
            <w:pPr>
              <w:widowControl w:val="0"/>
              <w:tabs>
                <w:tab w:val="left" w:pos="2552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стр. 4329.1 – в т.ч. лизинговые платежи (платежи по договору финансовой аренды), связанные с энергосбытовой деятельностью, уплачиваемые лизингодателю. Платежи по данной строке не должны превышать суммы в 1 млн</w:t>
            </w:r>
            <w:r w:rsidR="00A83EAA"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руб.</w:t>
            </w:r>
          </w:p>
          <w:p w:rsidR="00AE2750" w:rsidRPr="001F2E61" w:rsidRDefault="00546C1B" w:rsidP="00436EC0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color w:val="000000"/>
                <w:sz w:val="22"/>
                <w:szCs w:val="22"/>
              </w:rPr>
              <w:t xml:space="preserve">Рекомендуемое значение индикатора К8 </w:t>
            </w:r>
            <w:r w:rsidRPr="00BF083B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Pr="001F2E6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0.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031A0E" w:rsidP="003213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</w:t>
            </w:r>
            <w:r w:rsidR="00546C1B" w:rsidRPr="001F2E61">
              <w:rPr>
                <w:rFonts w:ascii="Garamond" w:hAnsi="Garamond"/>
                <w:b/>
                <w:sz w:val="22"/>
                <w:szCs w:val="22"/>
              </w:rPr>
              <w:t>, раздел 5</w:t>
            </w:r>
            <w:r w:rsidR="00FB367D">
              <w:rPr>
                <w:rFonts w:ascii="Garamond" w:hAnsi="Garamond"/>
                <w:b/>
                <w:sz w:val="22"/>
                <w:szCs w:val="22"/>
              </w:rPr>
              <w:t>, п.</w:t>
            </w:r>
            <w:r w:rsidRPr="001F2E61">
              <w:rPr>
                <w:rFonts w:ascii="Garamond" w:hAnsi="Garamond"/>
                <w:b/>
                <w:sz w:val="22"/>
                <w:szCs w:val="22"/>
              </w:rPr>
              <w:t xml:space="preserve"> 5.15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Колонка 12 </w:t>
            </w:r>
            <w:r w:rsidRPr="001F2E61">
              <w:rPr>
                <w:rFonts w:ascii="Garamond" w:hAnsi="Garamond"/>
                <w:i/>
                <w:sz w:val="22"/>
                <w:szCs w:val="22"/>
              </w:rPr>
              <w:t>«Текущая»: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указывается фактическая величина дебиторской задолженности за электроэнергию (мощность)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за отчетный период,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неоплаченная по соответствующему договору за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последний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период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платежа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до окончания следующего за ним периода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платежа (период образования текущей задолженности составляет не более одного месяца)</w:t>
            </w:r>
            <w:r w:rsidRPr="001F2E61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87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Колонка 12 </w:t>
            </w:r>
            <w:r w:rsidRPr="001F2E61">
              <w:rPr>
                <w:rFonts w:ascii="Garamond" w:hAnsi="Garamond"/>
                <w:i/>
                <w:sz w:val="22"/>
                <w:szCs w:val="22"/>
              </w:rPr>
              <w:t>«Текущая»: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указывается фактическая величина дебиторской задолженности за электроэнергию (мощность), не</w:t>
            </w:r>
            <w:r w:rsidR="00FB367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оплаченная по соответствующему договору за </w:t>
            </w:r>
            <w:r w:rsidR="0026296D" w:rsidRPr="001F2E61">
              <w:rPr>
                <w:rFonts w:ascii="Garamond" w:hAnsi="Garamond"/>
                <w:sz w:val="22"/>
                <w:szCs w:val="22"/>
                <w:highlight w:val="yellow"/>
              </w:rPr>
              <w:t>расчетный</w:t>
            </w:r>
            <w:r w:rsidR="0026296D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период </w:t>
            </w:r>
            <w:r w:rsidR="0026296D" w:rsidRPr="001F2E61">
              <w:rPr>
                <w:rFonts w:ascii="Garamond" w:hAnsi="Garamond"/>
                <w:sz w:val="22"/>
                <w:szCs w:val="22"/>
                <w:highlight w:val="yellow"/>
              </w:rPr>
              <w:t>(один календарный месяц)</w:t>
            </w:r>
            <w:r w:rsidR="0026296D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до окончания следующего за ним </w:t>
            </w:r>
            <w:r w:rsidR="0026296D" w:rsidRPr="001F2E61">
              <w:rPr>
                <w:rFonts w:ascii="Garamond" w:hAnsi="Garamond"/>
                <w:sz w:val="22"/>
                <w:szCs w:val="22"/>
                <w:highlight w:val="yellow"/>
              </w:rPr>
              <w:t>расчетного</w:t>
            </w:r>
            <w:r w:rsidR="0026296D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периода.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Дебиторская задолженность с периодом образования более одного календарного месяца является просроченной.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031A0E" w:rsidP="003213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t>Приложение 1,</w:t>
            </w:r>
            <w:r w:rsidR="00546C1B" w:rsidRPr="001F2E61">
              <w:rPr>
                <w:rFonts w:ascii="Garamond" w:hAnsi="Garamond"/>
                <w:b/>
                <w:sz w:val="22"/>
                <w:szCs w:val="22"/>
              </w:rPr>
              <w:t xml:space="preserve"> раздел 5</w:t>
            </w:r>
            <w:r w:rsidR="00FB367D">
              <w:rPr>
                <w:rFonts w:ascii="Garamond" w:hAnsi="Garamond"/>
                <w:b/>
                <w:sz w:val="22"/>
                <w:szCs w:val="22"/>
              </w:rPr>
              <w:t>, п.</w:t>
            </w:r>
            <w:r w:rsidRPr="001F2E61">
              <w:rPr>
                <w:rFonts w:ascii="Garamond" w:hAnsi="Garamond"/>
                <w:b/>
                <w:sz w:val="22"/>
                <w:szCs w:val="22"/>
              </w:rPr>
              <w:t xml:space="preserve"> 5.34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Колонка 12 </w:t>
            </w:r>
            <w:r w:rsidRPr="001F2E61">
              <w:rPr>
                <w:rFonts w:ascii="Garamond" w:hAnsi="Garamond"/>
                <w:i/>
                <w:sz w:val="22"/>
                <w:szCs w:val="22"/>
              </w:rPr>
              <w:t>«Текущая»: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указывается фактическая величина кредиторской задолженности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за отчетный период,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неоплаченная по соответствующему договору за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последний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период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платежа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до окончания следующего за ним периода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платежа (период образования текущей задолженности составляет не более одного месяца).</w:t>
            </w:r>
          </w:p>
        </w:tc>
        <w:tc>
          <w:tcPr>
            <w:tcW w:w="7087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Колонка 12 </w:t>
            </w:r>
            <w:r w:rsidRPr="001F2E61">
              <w:rPr>
                <w:rFonts w:ascii="Garamond" w:hAnsi="Garamond"/>
                <w:i/>
                <w:sz w:val="22"/>
                <w:szCs w:val="22"/>
              </w:rPr>
              <w:t>«Текущая»: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указывается фактическая величина кредиторской задолженности </w:t>
            </w:r>
            <w:r w:rsidR="00092D20" w:rsidRPr="001F2E61">
              <w:rPr>
                <w:rFonts w:ascii="Garamond" w:hAnsi="Garamond"/>
                <w:sz w:val="22"/>
                <w:szCs w:val="22"/>
                <w:highlight w:val="yellow"/>
              </w:rPr>
              <w:t>по договорам ок</w:t>
            </w:r>
            <w:r w:rsidR="00FB3A19" w:rsidRPr="001F2E61">
              <w:rPr>
                <w:rFonts w:ascii="Garamond" w:hAnsi="Garamond"/>
                <w:sz w:val="22"/>
                <w:szCs w:val="22"/>
                <w:highlight w:val="yellow"/>
              </w:rPr>
              <w:t xml:space="preserve">азания услуг по передаче электрической </w:t>
            </w:r>
            <w:r w:rsidR="00092D20" w:rsidRPr="001F2E61">
              <w:rPr>
                <w:rFonts w:ascii="Garamond" w:hAnsi="Garamond"/>
                <w:sz w:val="22"/>
                <w:szCs w:val="22"/>
                <w:highlight w:val="yellow"/>
              </w:rPr>
              <w:t>энергии и расчетам за покупку электроэнергии на розничных рынках электроэнергии</w:t>
            </w:r>
            <w:r w:rsidRPr="001F2E61">
              <w:rPr>
                <w:rFonts w:ascii="Garamond" w:hAnsi="Garamond"/>
                <w:sz w:val="22"/>
                <w:szCs w:val="22"/>
              </w:rPr>
              <w:t>, не</w:t>
            </w:r>
            <w:r w:rsidR="00BF08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оплаченная по соответствующему договору за </w:t>
            </w:r>
            <w:r w:rsidR="00092D20" w:rsidRPr="001F2E61">
              <w:rPr>
                <w:rFonts w:ascii="Garamond" w:hAnsi="Garamond"/>
                <w:sz w:val="22"/>
                <w:szCs w:val="22"/>
                <w:highlight w:val="yellow"/>
              </w:rPr>
              <w:t>расчетный</w:t>
            </w:r>
            <w:r w:rsidR="00092D20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период </w:t>
            </w:r>
            <w:r w:rsidR="00FB3A19" w:rsidRPr="001F2E61">
              <w:rPr>
                <w:rFonts w:ascii="Garamond" w:hAnsi="Garamond"/>
                <w:sz w:val="22"/>
                <w:szCs w:val="22"/>
                <w:highlight w:val="yellow"/>
              </w:rPr>
              <w:t>(один календарный месяц)</w:t>
            </w:r>
            <w:r w:rsidR="00FB3A19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до окончания следующего за ним </w:t>
            </w:r>
            <w:r w:rsidR="00FB3A19" w:rsidRPr="001F2E61">
              <w:rPr>
                <w:rFonts w:ascii="Garamond" w:hAnsi="Garamond"/>
                <w:sz w:val="22"/>
                <w:szCs w:val="22"/>
                <w:highlight w:val="yellow"/>
              </w:rPr>
              <w:t>расчетного</w:t>
            </w:r>
            <w:r w:rsidR="00FB3A19" w:rsidRPr="001F2E6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sz w:val="22"/>
                <w:szCs w:val="22"/>
              </w:rPr>
              <w:t>периода</w:t>
            </w:r>
            <w:r w:rsidR="00FB3A19" w:rsidRPr="001F2E61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Кредиторская задолженность с периодом образования более одного календарного месяца является просроченной.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031A0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t xml:space="preserve">Приложение 1, </w:t>
            </w:r>
            <w:r w:rsidR="00546C1B" w:rsidRPr="001F2E61">
              <w:rPr>
                <w:rFonts w:ascii="Garamond" w:hAnsi="Garamond"/>
                <w:b/>
                <w:sz w:val="22"/>
                <w:szCs w:val="22"/>
              </w:rPr>
              <w:t>раздел 5</w:t>
            </w:r>
            <w:r w:rsidR="00FB367D">
              <w:rPr>
                <w:rFonts w:ascii="Garamond" w:hAnsi="Garamond"/>
                <w:b/>
                <w:sz w:val="22"/>
                <w:szCs w:val="22"/>
              </w:rPr>
              <w:t>, п.</w:t>
            </w:r>
            <w:r w:rsidRPr="001F2E61">
              <w:rPr>
                <w:rFonts w:ascii="Garamond" w:hAnsi="Garamond"/>
                <w:b/>
                <w:sz w:val="22"/>
                <w:szCs w:val="22"/>
              </w:rPr>
              <w:t xml:space="preserve"> 5.20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 xml:space="preserve">Колонка 17 </w:t>
            </w:r>
            <w:r w:rsidRPr="001F2E61">
              <w:rPr>
                <w:rFonts w:ascii="Garamond" w:hAnsi="Garamond"/>
                <w:i/>
                <w:sz w:val="22"/>
                <w:szCs w:val="22"/>
              </w:rPr>
              <w:t>«Мораторная»:</w:t>
            </w:r>
            <w:r w:rsidRPr="001F2E61">
              <w:rPr>
                <w:rFonts w:ascii="Garamond" w:hAnsi="Garamond"/>
                <w:sz w:val="22"/>
                <w:szCs w:val="22"/>
              </w:rPr>
              <w:t xml:space="preserve"> указывается фактическая величина дебиторской задолженности </w:t>
            </w:r>
            <w:r w:rsidRPr="001F2E61">
              <w:rPr>
                <w:rFonts w:ascii="Garamond" w:hAnsi="Garamond"/>
                <w:sz w:val="22"/>
                <w:szCs w:val="22"/>
                <w:highlight w:val="yellow"/>
              </w:rPr>
              <w:t>за отчетный период по группам потребителей и в заполняемых подстроках «в том числе потери (МРСК и прочие ТСО)», в отношении которых введена процедура банкротства (на стадии внешнего наблюдения, внешнего управления, введения или завершения конкурсного производства).</w:t>
            </w:r>
          </w:p>
        </w:tc>
        <w:tc>
          <w:tcPr>
            <w:tcW w:w="7087" w:type="dxa"/>
          </w:tcPr>
          <w:p w:rsidR="00AE2750" w:rsidRPr="001F2E61" w:rsidRDefault="00546C1B" w:rsidP="00436EC0">
            <w:pPr>
              <w:spacing w:before="120" w:after="12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sz w:val="22"/>
                <w:szCs w:val="22"/>
              </w:rPr>
              <w:t>Колонка 17</w:t>
            </w: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1F2E61">
              <w:rPr>
                <w:rFonts w:ascii="Garamond" w:hAnsi="Garamond"/>
                <w:i/>
                <w:snapToGrid w:val="0"/>
                <w:color w:val="000000"/>
                <w:sz w:val="22"/>
                <w:szCs w:val="22"/>
              </w:rPr>
              <w:t>«Мораторная»:</w:t>
            </w: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 указывается фактическая величина дебиторской задолженности </w:t>
            </w: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>на конец отчетного периода организаций, в отношении которых введена процедура банкротства по обязательствам</w:t>
            </w:r>
            <w:r w:rsidR="00A83EAA"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>,</w:t>
            </w: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 xml:space="preserve"> включенным в реестр </w:t>
            </w:r>
            <w:r w:rsidR="002E7777"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 xml:space="preserve">требований </w:t>
            </w: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>кредиторов на основании вступивших в силу судебных актов. Задолженность отражается по группам потребителей и в заполняемых подстроках «в том числе потери (МРСК и прочие ТСО)». Величина дебиторской задолженности указывается по суммам основного долга (без учета пеней и штрафов).</w:t>
            </w: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321305" w:rsidP="003213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t xml:space="preserve">Приложение </w:t>
            </w:r>
            <w:r w:rsidRPr="001F2E61">
              <w:rPr>
                <w:rFonts w:ascii="Garamond" w:hAnsi="Garamond"/>
                <w:b/>
                <w:sz w:val="22"/>
                <w:szCs w:val="22"/>
              </w:rPr>
              <w:lastRenderedPageBreak/>
              <w:t>1, р</w:t>
            </w:r>
            <w:r w:rsidR="00546C1B" w:rsidRPr="001F2E61">
              <w:rPr>
                <w:rFonts w:ascii="Garamond" w:hAnsi="Garamond"/>
                <w:b/>
                <w:sz w:val="22"/>
                <w:szCs w:val="22"/>
              </w:rPr>
              <w:t>аздел 8, подраздел 1</w:t>
            </w:r>
          </w:p>
        </w:tc>
        <w:tc>
          <w:tcPr>
            <w:tcW w:w="6784" w:type="dxa"/>
          </w:tcPr>
          <w:p w:rsidR="00A34094" w:rsidRPr="001F2E61" w:rsidRDefault="00A34094" w:rsidP="00436EC0">
            <w:pPr>
              <w:spacing w:before="120" w:after="12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lastRenderedPageBreak/>
              <w:t>…</w:t>
            </w:r>
          </w:p>
          <w:tbl>
            <w:tblPr>
              <w:tblStyle w:val="aff"/>
              <w:tblW w:w="6155" w:type="dxa"/>
              <w:tblInd w:w="90" w:type="dxa"/>
              <w:tblLayout w:type="fixed"/>
              <w:tblLook w:val="04A0" w:firstRow="1" w:lastRow="0" w:firstColumn="1" w:lastColumn="0" w:noHBand="0" w:noVBand="1"/>
            </w:tblPr>
            <w:tblGrid>
              <w:gridCol w:w="1761"/>
              <w:gridCol w:w="4394"/>
            </w:tblGrid>
            <w:tr w:rsidR="00A34094" w:rsidRPr="001F2E61" w:rsidTr="00B8486F">
              <w:tc>
                <w:tcPr>
                  <w:tcW w:w="1761" w:type="dxa"/>
                </w:tcPr>
                <w:p w:rsidR="00A34094" w:rsidRPr="001F2E61" w:rsidRDefault="00A34094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lastRenderedPageBreak/>
                    <w:t xml:space="preserve">Задолженность </w:t>
                  </w:r>
                  <w:r w:rsidR="00887214" w:rsidRPr="001F2E61">
                    <w:rPr>
                      <w:rFonts w:ascii="Garamond" w:hAnsi="Garamond"/>
                      <w:b/>
                      <w:snapToGrid w:val="0"/>
                      <w:color w:val="000000"/>
                      <w:sz w:val="22"/>
                      <w:szCs w:val="22"/>
                    </w:rPr>
                    <w:t>мораторная</w:t>
                  </w:r>
                </w:p>
              </w:tc>
              <w:tc>
                <w:tcPr>
                  <w:tcW w:w="4394" w:type="dxa"/>
                </w:tcPr>
                <w:p w:rsidR="00A34094" w:rsidRPr="001F2E61" w:rsidRDefault="00887214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t xml:space="preserve">Мораторная дебиторская задолженность – задолженность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потребителей,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t xml:space="preserve">в отношении которых введена процедура банкротства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(на стадии внешнего наблюдения, внешнего управления, введения или завершения конкурсного производства).</w:t>
                  </w:r>
                </w:p>
              </w:tc>
            </w:tr>
          </w:tbl>
          <w:p w:rsidR="00AE2750" w:rsidRPr="001F2E61" w:rsidRDefault="00AE2750" w:rsidP="00436E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7" w:type="dxa"/>
          </w:tcPr>
          <w:p w:rsidR="00887214" w:rsidRPr="001F2E61" w:rsidRDefault="00887214" w:rsidP="00436EC0">
            <w:pPr>
              <w:pStyle w:val="af1"/>
              <w:spacing w:before="120" w:after="120"/>
              <w:ind w:left="90"/>
              <w:contextualSpacing w:val="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lastRenderedPageBreak/>
              <w:t>…</w:t>
            </w:r>
          </w:p>
          <w:tbl>
            <w:tblPr>
              <w:tblStyle w:val="aff"/>
              <w:tblW w:w="6601" w:type="dxa"/>
              <w:tblInd w:w="90" w:type="dxa"/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4820"/>
            </w:tblGrid>
            <w:tr w:rsidR="00887214" w:rsidRPr="001F2E61" w:rsidTr="00887214">
              <w:tc>
                <w:tcPr>
                  <w:tcW w:w="1781" w:type="dxa"/>
                </w:tcPr>
                <w:p w:rsidR="00887214" w:rsidRPr="001F2E61" w:rsidRDefault="00887214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lastRenderedPageBreak/>
                    <w:t xml:space="preserve">Задолженность </w:t>
                  </w:r>
                  <w:r w:rsidRPr="001F2E61">
                    <w:rPr>
                      <w:rFonts w:ascii="Garamond" w:hAnsi="Garamond"/>
                      <w:b/>
                      <w:snapToGrid w:val="0"/>
                      <w:color w:val="000000"/>
                      <w:sz w:val="22"/>
                      <w:szCs w:val="22"/>
                    </w:rPr>
                    <w:t>мораторная</w:t>
                  </w:r>
                </w:p>
              </w:tc>
              <w:tc>
                <w:tcPr>
                  <w:tcW w:w="4820" w:type="dxa"/>
                </w:tcPr>
                <w:p w:rsidR="00887214" w:rsidRPr="001F2E61" w:rsidRDefault="00887214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t xml:space="preserve">Мораторная дебиторская задолженность – задолженность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организаций,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</w:rPr>
                    <w:t xml:space="preserve">в отношении которых введена процедура банкротства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по обязательствам, включенным в реестр </w:t>
                  </w:r>
                  <w:r w:rsidR="008453BB"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требований 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кредиторов на основании вступивших в силу судебных актов. Задолженность отражается по группам потребителей и в заполняемых подстроках «в том числе потери (МРСК и прочие ТСО)». Величина дебиторской задолженности указывается по суммам основного долга (без учета пеней и штрафов).</w:t>
                  </w:r>
                </w:p>
              </w:tc>
            </w:tr>
          </w:tbl>
          <w:p w:rsidR="00AE2750" w:rsidRPr="001F2E61" w:rsidRDefault="00AE2750" w:rsidP="00436EC0">
            <w:pPr>
              <w:spacing w:before="120" w:after="12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</w:pPr>
          </w:p>
        </w:tc>
      </w:tr>
      <w:tr w:rsidR="00AE2750" w:rsidRPr="001F2E61">
        <w:trPr>
          <w:trHeight w:val="435"/>
        </w:trPr>
        <w:tc>
          <w:tcPr>
            <w:tcW w:w="1008" w:type="dxa"/>
            <w:vAlign w:val="center"/>
          </w:tcPr>
          <w:p w:rsidR="00AE2750" w:rsidRPr="001F2E61" w:rsidRDefault="00321305" w:rsidP="003213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1, р</w:t>
            </w:r>
            <w:r w:rsidR="00546C1B" w:rsidRPr="001F2E61">
              <w:rPr>
                <w:rFonts w:ascii="Garamond" w:hAnsi="Garamond"/>
                <w:b/>
                <w:sz w:val="22"/>
                <w:szCs w:val="22"/>
              </w:rPr>
              <w:t>аздел 8</w:t>
            </w:r>
          </w:p>
        </w:tc>
        <w:tc>
          <w:tcPr>
            <w:tcW w:w="6784" w:type="dxa"/>
          </w:tcPr>
          <w:p w:rsidR="00AE2750" w:rsidRPr="001F2E61" w:rsidRDefault="00546C1B" w:rsidP="00436EC0">
            <w:pPr>
              <w:spacing w:before="120" w:after="120"/>
              <w:ind w:firstLine="18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F2E61">
              <w:rPr>
                <w:rFonts w:ascii="Garamond" w:hAnsi="Garamond"/>
                <w:b/>
                <w:sz w:val="22"/>
                <w:szCs w:val="22"/>
              </w:rPr>
              <w:t>Добавить подраздел 2</w:t>
            </w:r>
            <w:r w:rsidR="00321305" w:rsidRPr="001F2E61">
              <w:rPr>
                <w:rFonts w:ascii="Garamond" w:hAnsi="Garamond"/>
                <w:b/>
                <w:sz w:val="22"/>
                <w:szCs w:val="22"/>
              </w:rPr>
              <w:t xml:space="preserve"> с изменением </w:t>
            </w:r>
            <w:r w:rsidR="00F65FC1" w:rsidRPr="001F2E61">
              <w:rPr>
                <w:rFonts w:ascii="Garamond" w:hAnsi="Garamond"/>
                <w:b/>
                <w:sz w:val="22"/>
                <w:szCs w:val="22"/>
              </w:rPr>
              <w:t xml:space="preserve">последующей </w:t>
            </w:r>
            <w:r w:rsidR="00321305" w:rsidRPr="001F2E61">
              <w:rPr>
                <w:rFonts w:ascii="Garamond" w:hAnsi="Garamond"/>
                <w:b/>
                <w:sz w:val="22"/>
                <w:szCs w:val="22"/>
              </w:rPr>
              <w:t xml:space="preserve">нумерации подразделов </w:t>
            </w:r>
            <w:r w:rsidR="00321305" w:rsidRPr="001F2E61">
              <w:rPr>
                <w:rFonts w:ascii="Garamond" w:hAnsi="Garamond"/>
                <w:sz w:val="22"/>
                <w:szCs w:val="22"/>
              </w:rPr>
              <w:t>(нумерация действующего подраздела 2 «</w:t>
            </w:r>
            <w:r w:rsidR="00321305" w:rsidRPr="001F2E6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Холдинг МРСК (в части смены названия компании при расчетах за услуги по передаче электроэнергии и оплате за компенсацию потерь по договорам оказания услуг)» изменится </w:t>
            </w:r>
            <w:r w:rsidR="00321305" w:rsidRPr="001F2E61">
              <w:rPr>
                <w:rFonts w:ascii="Garamond" w:hAnsi="Garamond"/>
                <w:sz w:val="22"/>
                <w:szCs w:val="22"/>
              </w:rPr>
              <w:t>с 2 на 3)</w:t>
            </w:r>
          </w:p>
        </w:tc>
        <w:tc>
          <w:tcPr>
            <w:tcW w:w="7087" w:type="dxa"/>
          </w:tcPr>
          <w:p w:rsidR="00AE2750" w:rsidRPr="001F2E61" w:rsidRDefault="00031A0E" w:rsidP="00436EC0">
            <w:pPr>
              <w:pStyle w:val="af1"/>
              <w:spacing w:before="120" w:after="120"/>
              <w:ind w:left="90"/>
              <w:contextualSpacing w:val="0"/>
              <w:jc w:val="both"/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</w:pPr>
            <w:r w:rsidRPr="001F2E61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 xml:space="preserve">2. </w:t>
            </w:r>
            <w:r w:rsidR="00546C1B" w:rsidRPr="001F2E61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>Задолж</w:t>
            </w:r>
            <w:r w:rsidR="00173713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>енность и составляющие к</w:t>
            </w:r>
            <w:r w:rsidR="00546C1B" w:rsidRPr="001F2E61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>редиторской задолженности</w:t>
            </w:r>
            <w:r w:rsidRPr="001F2E61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546C1B" w:rsidRPr="001F2E61">
              <w:rPr>
                <w:rFonts w:ascii="Garamond" w:hAnsi="Garamond"/>
                <w:b/>
                <w:snapToGrid w:val="0"/>
                <w:color w:val="000000"/>
                <w:sz w:val="22"/>
                <w:szCs w:val="22"/>
                <w:highlight w:val="yellow"/>
              </w:rPr>
              <w:t>на конец отчетного периода</w:t>
            </w:r>
          </w:p>
          <w:p w:rsidR="00031A0E" w:rsidRPr="001F2E61" w:rsidRDefault="00031A0E" w:rsidP="00436EC0">
            <w:pPr>
              <w:pStyle w:val="af1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</w:pPr>
          </w:p>
          <w:tbl>
            <w:tblPr>
              <w:tblStyle w:val="aff"/>
              <w:tblW w:w="0" w:type="auto"/>
              <w:tblInd w:w="90" w:type="dxa"/>
              <w:tblLayout w:type="fixed"/>
              <w:tblLook w:val="04A0" w:firstRow="1" w:lastRow="0" w:firstColumn="1" w:lastColumn="0" w:noHBand="0" w:noVBand="1"/>
            </w:tblPr>
            <w:tblGrid>
              <w:gridCol w:w="3428"/>
              <w:gridCol w:w="3428"/>
            </w:tblGrid>
            <w:tr w:rsidR="00031A0E" w:rsidRPr="001F2E61" w:rsidTr="00031A0E">
              <w:tc>
                <w:tcPr>
                  <w:tcW w:w="3428" w:type="dxa"/>
                </w:tcPr>
                <w:p w:rsidR="00031A0E" w:rsidRPr="001F2E61" w:rsidRDefault="00031A0E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center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Сокращенное название показателя</w:t>
                  </w:r>
                </w:p>
              </w:tc>
              <w:tc>
                <w:tcPr>
                  <w:tcW w:w="3428" w:type="dxa"/>
                </w:tcPr>
                <w:p w:rsidR="00031A0E" w:rsidRPr="001F2E61" w:rsidRDefault="00031A0E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center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Расшифровка</w:t>
                  </w:r>
                </w:p>
              </w:tc>
            </w:tr>
            <w:tr w:rsidR="00031A0E" w:rsidRPr="001F2E61" w:rsidTr="00031A0E">
              <w:tc>
                <w:tcPr>
                  <w:tcW w:w="3428" w:type="dxa"/>
                </w:tcPr>
                <w:p w:rsidR="00031A0E" w:rsidRPr="001F2E61" w:rsidRDefault="00C84A96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Задолженность </w:t>
                  </w:r>
                  <w:r w:rsidRPr="001F2E61">
                    <w:rPr>
                      <w:rFonts w:ascii="Garamond" w:hAnsi="Garamond"/>
                      <w:b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просроченная</w:t>
                  </w:r>
                </w:p>
              </w:tc>
              <w:tc>
                <w:tcPr>
                  <w:tcW w:w="3428" w:type="dxa"/>
                </w:tcPr>
                <w:p w:rsidR="00031A0E" w:rsidRPr="001F2E61" w:rsidRDefault="00031A0E" w:rsidP="00436EC0">
                  <w:pPr>
                    <w:pStyle w:val="af1"/>
                    <w:spacing w:before="120" w:after="120"/>
                    <w:ind w:left="0"/>
                    <w:contextualSpacing w:val="0"/>
                    <w:jc w:val="both"/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Просрочен</w:t>
                  </w:r>
                  <w:r w:rsidR="00173713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>ная кредиторская задолженность –</w:t>
                  </w:r>
                  <w:r w:rsidRPr="001F2E61">
                    <w:rPr>
                      <w:rFonts w:ascii="Garamond" w:hAnsi="Garamond"/>
                      <w:snapToGrid w:val="0"/>
                      <w:color w:val="000000"/>
                      <w:sz w:val="22"/>
                      <w:szCs w:val="22"/>
                      <w:highlight w:val="yellow"/>
                    </w:rPr>
                    <w:t xml:space="preserve"> </w:t>
                  </w:r>
                  <w:r w:rsidRPr="001F2E61">
                    <w:rPr>
                      <w:rFonts w:ascii="Garamond" w:hAnsi="Garamond"/>
                      <w:sz w:val="22"/>
                      <w:szCs w:val="22"/>
                      <w:highlight w:val="yellow"/>
                    </w:rPr>
                    <w:t>задолженность с периодом образования более одного календарного месяца (отчетного периода).</w:t>
                  </w:r>
                </w:p>
              </w:tc>
            </w:tr>
          </w:tbl>
          <w:p w:rsidR="00AE2750" w:rsidRPr="001F2E61" w:rsidRDefault="00AE2750" w:rsidP="00436EC0">
            <w:pPr>
              <w:pStyle w:val="af1"/>
              <w:spacing w:before="120" w:after="120"/>
              <w:ind w:left="90" w:hanging="90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AE2750" w:rsidRDefault="00AE2750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AE2750" w:rsidRDefault="00AE2750">
      <w:pPr>
        <w:widowControl w:val="0"/>
        <w:jc w:val="right"/>
        <w:rPr>
          <w:rFonts w:ascii="Garamond" w:hAnsi="Garamond"/>
          <w:b/>
          <w:sz w:val="28"/>
          <w:szCs w:val="28"/>
        </w:rPr>
        <w:sectPr w:rsidR="00AE2750" w:rsidSect="001F2E61">
          <w:footerReference w:type="default" r:id="rId12"/>
          <w:pgSz w:w="16838" w:h="11906" w:orient="landscape"/>
          <w:pgMar w:top="1135" w:right="1258" w:bottom="568" w:left="1134" w:header="708" w:footer="429" w:gutter="0"/>
          <w:cols w:space="708"/>
          <w:docGrid w:linePitch="360"/>
        </w:sectPr>
      </w:pPr>
    </w:p>
    <w:p w:rsidR="00AE2750" w:rsidRPr="00173713" w:rsidRDefault="00546C1B" w:rsidP="00173713">
      <w:pPr>
        <w:pStyle w:val="2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i w:val="0"/>
          <w:sz w:val="26"/>
          <w:szCs w:val="26"/>
        </w:rPr>
      </w:pPr>
      <w:r w:rsidRPr="00173713">
        <w:rPr>
          <w:rFonts w:ascii="Garamond" w:hAnsi="Garamond"/>
          <w:i w:val="0"/>
          <w:sz w:val="26"/>
          <w:szCs w:val="26"/>
        </w:rPr>
        <w:lastRenderedPageBreak/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AE2750" w:rsidRDefault="00AE2750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6520"/>
        <w:gridCol w:w="6946"/>
      </w:tblGrid>
      <w:tr w:rsidR="00AE2750" w:rsidRPr="00173713" w:rsidTr="00436EC0">
        <w:tc>
          <w:tcPr>
            <w:tcW w:w="1627" w:type="dxa"/>
            <w:vAlign w:val="center"/>
          </w:tcPr>
          <w:p w:rsidR="00AE2750" w:rsidRPr="00173713" w:rsidRDefault="00546C1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E2750" w:rsidRPr="00173713" w:rsidRDefault="00546C1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</w:tcPr>
          <w:p w:rsidR="00AE2750" w:rsidRPr="00173713" w:rsidRDefault="00546C1B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E2750" w:rsidRPr="00173713" w:rsidRDefault="00546C1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</w:tcPr>
          <w:p w:rsidR="00AE2750" w:rsidRPr="00173713" w:rsidRDefault="00546C1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E2750" w:rsidRPr="00173713" w:rsidRDefault="00546C1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E2750" w:rsidRPr="00173713" w:rsidTr="00436EC0">
        <w:tc>
          <w:tcPr>
            <w:tcW w:w="1627" w:type="dxa"/>
            <w:vAlign w:val="center"/>
          </w:tcPr>
          <w:p w:rsidR="00AE2750" w:rsidRPr="00173713" w:rsidRDefault="0017371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16.1.2</w:t>
            </w:r>
          </w:p>
        </w:tc>
        <w:tc>
          <w:tcPr>
            <w:tcW w:w="6520" w:type="dxa"/>
          </w:tcPr>
          <w:p w:rsidR="00AE2750" w:rsidRPr="00173713" w:rsidRDefault="00546C1B">
            <w:pPr>
              <w:widowControl w:val="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предоставления участниками оптового рынка – энергосбытовыми компаниями, гарантирующими поставщиками отчетной информации в ЦФР</w:t>
            </w:r>
          </w:p>
          <w:p w:rsidR="00AE2750" w:rsidRPr="00173713" w:rsidRDefault="00546C1B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 xml:space="preserve">16.1.2. 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</w:rPr>
              <w:t xml:space="preserve">Участники оптового рынка – </w:t>
            </w:r>
            <w:r w:rsidRPr="00173713">
              <w:rPr>
                <w:rFonts w:ascii="Garamond" w:hAnsi="Garamond"/>
                <w:sz w:val="22"/>
                <w:szCs w:val="22"/>
              </w:rPr>
              <w:t xml:space="preserve">энергосбытовые компании, гарантирующие поставщики обязаны ежеквартально </w:t>
            </w: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>(в течение 30 дней по окончании квартала) и ежегодно (в течение 95 дней по окончании года)</w:t>
            </w:r>
            <w:r w:rsidRPr="00173713">
              <w:rPr>
                <w:rFonts w:ascii="Garamond" w:hAnsi="Garamond"/>
                <w:sz w:val="22"/>
                <w:szCs w:val="22"/>
              </w:rPr>
              <w:t xml:space="preserve"> направлять в ЦФР документы ежеквартальной и годовой бухгалтерской отчетности: Бухгалтерский баланс (форма № 1) и Отчет о финансовых результатах (форма № 2). Данные направляются в соответствии с формами приложений 103а и 103б к настоящему Регламенту, подписанные ЭП, с помощью ПО «АРМ участника».</w:t>
            </w:r>
          </w:p>
          <w:p w:rsidR="00AE2750" w:rsidRPr="00173713" w:rsidRDefault="00C84A96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173713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  <w:tc>
          <w:tcPr>
            <w:tcW w:w="6946" w:type="dxa"/>
            <w:shd w:val="clear" w:color="auto" w:fill="auto"/>
          </w:tcPr>
          <w:p w:rsidR="00AE2750" w:rsidRPr="00173713" w:rsidRDefault="00546C1B">
            <w:pPr>
              <w:widowControl w:val="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73713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предоставления участниками оптового рынка – энергосбытовыми компаниями, гарантирующими поставщиками отчетной информации в ЦФР</w:t>
            </w:r>
          </w:p>
          <w:p w:rsidR="00AE2750" w:rsidRPr="00173713" w:rsidRDefault="00546C1B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 xml:space="preserve">16.1.2. 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</w:rPr>
              <w:t xml:space="preserve">Участники оптового рынка – </w:t>
            </w:r>
            <w:r w:rsidRPr="00173713">
              <w:rPr>
                <w:rFonts w:ascii="Garamond" w:hAnsi="Garamond"/>
                <w:sz w:val="22"/>
                <w:szCs w:val="22"/>
              </w:rPr>
              <w:t>энергосбытовые компании, гарантирующие поставщики обязаны ежеквартально (</w:t>
            </w: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>не позднее 30</w:t>
            </w:r>
            <w:r w:rsidR="0013205D">
              <w:rPr>
                <w:rFonts w:ascii="Garamond" w:hAnsi="Garamond"/>
                <w:sz w:val="22"/>
                <w:szCs w:val="22"/>
                <w:highlight w:val="yellow"/>
              </w:rPr>
              <w:t>-го</w:t>
            </w: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 xml:space="preserve"> числа месяца, следующего после окончания отчетного квартала, либо не позднее следующего рабочего дня, если 30-е число месяца приходится на нерабочий день) и ежегодно (не позднее 30</w:t>
            </w:r>
            <w:r w:rsidR="00173713">
              <w:rPr>
                <w:rFonts w:ascii="Garamond" w:hAnsi="Garamond"/>
                <w:sz w:val="22"/>
                <w:szCs w:val="22"/>
                <w:highlight w:val="yellow"/>
              </w:rPr>
              <w:t>-го числа 3-</w:t>
            </w: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>го месяца, следующего после окончания отчетного года, либо не позднее следующего рабочего дня, если 30-е число месяца приходится на нерабочий день)</w:t>
            </w:r>
            <w:r w:rsidRPr="00173713">
              <w:rPr>
                <w:rFonts w:ascii="Garamond" w:hAnsi="Garamond"/>
                <w:sz w:val="22"/>
                <w:szCs w:val="22"/>
              </w:rPr>
              <w:t xml:space="preserve"> направлять в ЦФР документы ежеквартальной и годовой бухгалтерской отчетности: Бухгалтерский баланс (форма № 1) и Отчет о финансовых результатах (форма № 2). Данные направляются в соответствии с формами приложений 103а и 103б к настоящему Регламенту, подписанные ЭП, с помощью ПО «АРМ участника». </w:t>
            </w:r>
          </w:p>
        </w:tc>
      </w:tr>
      <w:tr w:rsidR="00AE2750" w:rsidRPr="00173713" w:rsidTr="00436EC0">
        <w:tc>
          <w:tcPr>
            <w:tcW w:w="1627" w:type="dxa"/>
            <w:vAlign w:val="center"/>
          </w:tcPr>
          <w:p w:rsidR="00AE2750" w:rsidRPr="00173713" w:rsidRDefault="0017371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16.1.3</w:t>
            </w:r>
            <w:r w:rsidR="0013205D">
              <w:rPr>
                <w:rFonts w:ascii="Garamond" w:hAnsi="Garamond"/>
                <w:b/>
                <w:sz w:val="22"/>
                <w:szCs w:val="22"/>
              </w:rPr>
              <w:t>, абзац</w:t>
            </w:r>
            <w:r w:rsidR="00546C1B" w:rsidRPr="00173713">
              <w:rPr>
                <w:rFonts w:ascii="Garamond" w:hAnsi="Garamond"/>
                <w:b/>
                <w:sz w:val="22"/>
                <w:szCs w:val="22"/>
              </w:rPr>
              <w:t xml:space="preserve"> 9</w:t>
            </w:r>
          </w:p>
          <w:p w:rsidR="00AE2750" w:rsidRPr="00173713" w:rsidRDefault="00AE2750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20" w:type="dxa"/>
          </w:tcPr>
          <w:p w:rsidR="00AE2750" w:rsidRPr="00173713" w:rsidRDefault="00546C1B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>…</w:t>
            </w:r>
          </w:p>
          <w:p w:rsidR="00AE2750" w:rsidRPr="00173713" w:rsidRDefault="00546C1B">
            <w:pPr>
              <w:pStyle w:val="a4"/>
              <w:ind w:firstLine="647"/>
              <w:rPr>
                <w:rFonts w:ascii="Garamond" w:eastAsia="Calibri" w:hAnsi="Garamond"/>
                <w:sz w:val="22"/>
                <w:szCs w:val="22"/>
                <w:highlight w:val="yellow"/>
                <w:lang w:val="ru-RU" w:eastAsia="en-US"/>
              </w:rPr>
            </w:pPr>
            <w:r w:rsidRPr="00173713">
              <w:rPr>
                <w:rFonts w:ascii="Garamond" w:eastAsia="Calibri" w:hAnsi="Garamond"/>
                <w:sz w:val="22"/>
                <w:szCs w:val="22"/>
                <w:lang w:val="ru-RU" w:eastAsia="en-US"/>
              </w:rPr>
              <w:t xml:space="preserve">В случае 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Регламенту. В случае непринятия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 </w:t>
            </w:r>
            <w:r w:rsidRPr="00173713">
              <w:rPr>
                <w:rFonts w:ascii="Garamond" w:eastAsia="Calibri" w:hAnsi="Garamond"/>
                <w:sz w:val="22"/>
                <w:szCs w:val="22"/>
                <w:highlight w:val="yellow"/>
                <w:lang w:val="ru-RU" w:eastAsia="en-US"/>
              </w:rPr>
              <w:t>по форме приложения 145 к настоящему Регламенту по каждому из полученных от участника оптового рынка отчетов.</w:t>
            </w:r>
          </w:p>
          <w:p w:rsidR="00FB6888" w:rsidRPr="00173713" w:rsidRDefault="00FB6888" w:rsidP="00B8486F">
            <w:pPr>
              <w:pStyle w:val="a4"/>
              <w:rPr>
                <w:rFonts w:ascii="Garamond" w:hAnsi="Garamond"/>
                <w:sz w:val="22"/>
                <w:szCs w:val="22"/>
                <w:highlight w:val="cyan"/>
                <w:lang w:val="ru-RU"/>
              </w:rPr>
            </w:pPr>
            <w:r w:rsidRPr="00173713">
              <w:rPr>
                <w:rFonts w:ascii="Garamond" w:eastAsia="Calibri" w:hAnsi="Garamond"/>
                <w:sz w:val="22"/>
                <w:szCs w:val="22"/>
                <w:lang w:val="ru-RU" w:eastAsia="en-US"/>
              </w:rPr>
              <w:t>…</w:t>
            </w:r>
          </w:p>
        </w:tc>
        <w:tc>
          <w:tcPr>
            <w:tcW w:w="6946" w:type="dxa"/>
            <w:shd w:val="clear" w:color="auto" w:fill="auto"/>
          </w:tcPr>
          <w:p w:rsidR="00AE2750" w:rsidRPr="00173713" w:rsidRDefault="00546C1B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>…</w:t>
            </w:r>
          </w:p>
          <w:p w:rsidR="006E06D2" w:rsidRPr="00173713" w:rsidRDefault="00546C1B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 xml:space="preserve">В случае 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Регламенту. </w:t>
            </w:r>
          </w:p>
          <w:p w:rsidR="00AE2750" w:rsidRPr="00173713" w:rsidRDefault="00546C1B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>В случае непринятия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</w:t>
            </w:r>
            <w:r w:rsidRPr="0013205D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AE2750" w:rsidRPr="00173713" w:rsidRDefault="00546C1B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>- по форме приложения 145а к настоящему Регламенту по каждому из полученных ЦФР от участника оптового рынка отчетов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энергосбытовую деятельность)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при </w:t>
            </w:r>
            <w:r w:rsidR="00636B8C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соответствии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отчетных данных одному или нескольким требованиям, указанным в </w:t>
            </w:r>
            <w:r w:rsidR="001320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lastRenderedPageBreak/>
              <w:t>абзацах 10–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20 настоящего пункта;</w:t>
            </w:r>
          </w:p>
          <w:p w:rsidR="00AE2750" w:rsidRPr="00173713" w:rsidRDefault="00546C1B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173713">
              <w:rPr>
                <w:rFonts w:ascii="Garamond" w:hAnsi="Garamond"/>
                <w:sz w:val="22"/>
                <w:szCs w:val="22"/>
                <w:highlight w:val="yellow"/>
              </w:rPr>
              <w:t xml:space="preserve">- по форме приложения 145б к настоящему Регламенту 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целом по участнику оптового рынка 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после 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принятия 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ЦФР от участника оптового рынка всех отчетов по формам приложений 47а, которые участник оптового рынка 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обязан представить 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данном отчетном перио</w:t>
            </w:r>
            <w:r w:rsidR="001320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де в соответствии с п. 16.1.3.1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настоящего Регламента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6E06D2"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 несоответствии отчетных данных требованию, указанному в абзаце 21 настоящего пункта</w:t>
            </w:r>
            <w:r w:rsidRPr="0017371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</w:p>
          <w:p w:rsidR="00FB6888" w:rsidRPr="00173713" w:rsidRDefault="00FB6888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color w:val="000000"/>
                <w:sz w:val="22"/>
                <w:szCs w:val="22"/>
                <w:highlight w:val="cyan"/>
              </w:rPr>
            </w:pPr>
            <w:r w:rsidRPr="0017371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AE2750" w:rsidRPr="00173713" w:rsidTr="00436EC0">
        <w:tc>
          <w:tcPr>
            <w:tcW w:w="1627" w:type="dxa"/>
            <w:vAlign w:val="center"/>
          </w:tcPr>
          <w:p w:rsidR="00AE2750" w:rsidRPr="00173713" w:rsidRDefault="0013205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</w:t>
            </w:r>
            <w:r w:rsidR="00546C1B" w:rsidRPr="00173713">
              <w:rPr>
                <w:rFonts w:ascii="Garamond" w:hAnsi="Garamond"/>
                <w:b/>
                <w:sz w:val="22"/>
                <w:szCs w:val="22"/>
              </w:rPr>
              <w:t>145</w:t>
            </w:r>
          </w:p>
        </w:tc>
        <w:tc>
          <w:tcPr>
            <w:tcW w:w="13466" w:type="dxa"/>
            <w:gridSpan w:val="2"/>
          </w:tcPr>
          <w:p w:rsidR="00AE2750" w:rsidRPr="00173713" w:rsidRDefault="00546C1B" w:rsidP="0013205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173713">
              <w:rPr>
                <w:rFonts w:ascii="Garamond" w:hAnsi="Garamond"/>
                <w:sz w:val="22"/>
                <w:szCs w:val="22"/>
              </w:rPr>
              <w:t xml:space="preserve">Изменить </w:t>
            </w:r>
            <w:r w:rsidR="0013205D">
              <w:rPr>
                <w:rFonts w:ascii="Garamond" w:hAnsi="Garamond"/>
                <w:sz w:val="22"/>
                <w:szCs w:val="22"/>
              </w:rPr>
              <w:t>номер</w:t>
            </w:r>
            <w:r w:rsidRPr="00173713">
              <w:rPr>
                <w:rFonts w:ascii="Garamond" w:hAnsi="Garamond"/>
                <w:sz w:val="22"/>
                <w:szCs w:val="22"/>
              </w:rPr>
              <w:t xml:space="preserve"> приложения 145 </w:t>
            </w:r>
            <w:r w:rsidR="0013205D">
              <w:rPr>
                <w:rFonts w:ascii="Garamond" w:hAnsi="Garamond"/>
                <w:sz w:val="22"/>
                <w:szCs w:val="22"/>
              </w:rPr>
              <w:t xml:space="preserve">на 145а. </w:t>
            </w:r>
            <w:r w:rsidRPr="00173713">
              <w:rPr>
                <w:rFonts w:ascii="Garamond" w:hAnsi="Garamond"/>
                <w:sz w:val="22"/>
                <w:szCs w:val="22"/>
              </w:rPr>
              <w:t xml:space="preserve">Добавить в настоящий Регламент </w:t>
            </w:r>
            <w:r w:rsidR="0013205D">
              <w:rPr>
                <w:rFonts w:ascii="Garamond" w:hAnsi="Garamond"/>
                <w:sz w:val="22"/>
                <w:szCs w:val="22"/>
              </w:rPr>
              <w:t xml:space="preserve">форму приложения </w:t>
            </w:r>
            <w:r w:rsidRPr="00173713">
              <w:rPr>
                <w:rFonts w:ascii="Garamond" w:hAnsi="Garamond"/>
                <w:sz w:val="22"/>
                <w:szCs w:val="22"/>
              </w:rPr>
              <w:t>145б.</w:t>
            </w:r>
          </w:p>
        </w:tc>
      </w:tr>
    </w:tbl>
    <w:p w:rsidR="00AE2750" w:rsidRDefault="00AE2750">
      <w:pPr>
        <w:rPr>
          <w:rFonts w:ascii="Garamond" w:hAnsi="Garamond"/>
          <w:b/>
          <w:sz w:val="22"/>
          <w:szCs w:val="22"/>
        </w:rPr>
      </w:pPr>
    </w:p>
    <w:p w:rsidR="00C70DC3" w:rsidRDefault="00C70DC3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AE2750" w:rsidRDefault="00546C1B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AE2750" w:rsidRDefault="00AE2750">
      <w:pPr>
        <w:rPr>
          <w:rFonts w:ascii="Garamond" w:hAnsi="Garamond"/>
          <w:b/>
          <w:szCs w:val="22"/>
        </w:rPr>
      </w:pPr>
    </w:p>
    <w:p w:rsidR="00AE2750" w:rsidRDefault="00546C1B">
      <w:pPr>
        <w:rPr>
          <w:rFonts w:ascii="Garamond" w:hAnsi="Garamond"/>
          <w:b/>
        </w:rPr>
      </w:pPr>
      <w:r w:rsidRPr="00E97412">
        <w:rPr>
          <w:rFonts w:ascii="Garamond" w:hAnsi="Garamond"/>
          <w:b/>
        </w:rPr>
        <w:t>Действующая редакция</w:t>
      </w:r>
    </w:p>
    <w:p w:rsidR="00AE2750" w:rsidRPr="00E97412" w:rsidRDefault="00546C1B">
      <w:pPr>
        <w:jc w:val="right"/>
        <w:rPr>
          <w:rFonts w:ascii="Garamond" w:hAnsi="Garamond"/>
          <w:b/>
          <w:sz w:val="22"/>
          <w:szCs w:val="22"/>
        </w:rPr>
      </w:pPr>
      <w:r w:rsidRPr="00E97412">
        <w:rPr>
          <w:rFonts w:ascii="Garamond" w:hAnsi="Garamond"/>
          <w:b/>
          <w:sz w:val="22"/>
          <w:szCs w:val="22"/>
        </w:rPr>
        <w:t>Приложение 49</w:t>
      </w:r>
    </w:p>
    <w:p w:rsidR="00AE2750" w:rsidRPr="00E97412" w:rsidRDefault="00546C1B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p w:rsidR="00AE2750" w:rsidRDefault="00546C1B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ДВИЖЕНИИ ДЕНЕЖНЫХ СРЕДСТВ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Код участника ОРЭМ: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Период (месяц/год):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Ф.И.О.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Телефон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Должность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bottom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AE2750" w:rsidRDefault="00AE2750">
      <w:pPr>
        <w:jc w:val="center"/>
        <w:rPr>
          <w:rFonts w:ascii="Garamond" w:hAnsi="Garamond"/>
          <w:b/>
          <w:bCs/>
        </w:rPr>
      </w:pPr>
    </w:p>
    <w:p w:rsidR="00AE2750" w:rsidRPr="00E97412" w:rsidRDefault="00546C1B">
      <w:pPr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Единица измерения: тыс. руб.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tbl>
      <w:tblPr>
        <w:tblW w:w="14459" w:type="dxa"/>
        <w:tblInd w:w="-5" w:type="dxa"/>
        <w:tblLook w:val="00A0" w:firstRow="1" w:lastRow="0" w:firstColumn="1" w:lastColumn="0" w:noHBand="0" w:noVBand="0"/>
      </w:tblPr>
      <w:tblGrid>
        <w:gridCol w:w="6400"/>
        <w:gridCol w:w="939"/>
        <w:gridCol w:w="1460"/>
        <w:gridCol w:w="380"/>
        <w:gridCol w:w="2940"/>
        <w:gridCol w:w="2340"/>
      </w:tblGrid>
      <w:tr w:rsidR="00AE2750" w:rsidRPr="00E97412">
        <w:trPr>
          <w:trHeight w:val="360"/>
        </w:trPr>
        <w:tc>
          <w:tcPr>
            <w:tcW w:w="6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За ____</w:t>
            </w:r>
          </w:p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20__г.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7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Денежные потоки от</w:t>
            </w: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текущих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продукции, товаров, работ и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2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 xml:space="preserve">арендных платежей, лицензионных платежей, роялти, </w:t>
            </w:r>
            <w:r w:rsidRPr="00E97412">
              <w:rPr>
                <w:rFonts w:ascii="Garamond" w:hAnsi="Garamond" w:cs="Arial"/>
                <w:sz w:val="22"/>
                <w:szCs w:val="22"/>
              </w:rPr>
              <w:br/>
              <w:t>комиссионных и иных аналогичных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перепродажи финансовых вложений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40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поставщикам (подрядчикам) за сырье, материалы, работы, услуги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оплатой труда работников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процентов по долговым обязательствам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lastRenderedPageBreak/>
              <w:t>налога на прибыль организаций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текущих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48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Денежные потоки от</w:t>
            </w: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инвестиционных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49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внеоборотных активов (кроме финансовых вложений)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6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акций других организаций (долей участия)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09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8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дивидендов, процентов по долговым финансовым вложениям и аналогичных поступлений от долевого участия в других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9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приобретением, созданием, модернизацией, реконструкцией и подготовкой к использованию внеоборотных активов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33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21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российских компаниях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47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иностранных компаниях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97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компаниях-банкротах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8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процентов по долговым обязательствам, включаемым в стоимость инвестиционного актива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инвестиционных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7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lastRenderedPageBreak/>
              <w:t>Денежные потоки от финансовых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4310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получение кредитов и займов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денежных вкладов собственников (участников)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выпуска акций, увеличения долей участия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5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выпуска облигаций, векселей и других долговых ценных бумаг и др.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собственникам (участникам) в связи с выкупом у них акций (долей участия) организации или их выходом из состава участников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на уплату дивидендов и иных платежей по распределению</w:t>
            </w:r>
            <w:r w:rsidRPr="00E97412">
              <w:rPr>
                <w:rFonts w:ascii="Garamond" w:hAnsi="Garamond" w:cs="Arial"/>
                <w:sz w:val="22"/>
                <w:szCs w:val="22"/>
              </w:rPr>
              <w:br/>
              <w:t>прибыли в пользу собственников (участников)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погашением (выкупом) векселей и других долговых ценных бумаг, возврат кредитов и займов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возврат кредитов и займов, полученных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4323.1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финансовых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за отчетный период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Остаток денежных средств и денежных эквивалентов на начало отчетного периода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Остаток денежных средств и денежных эквивалентов на конец отчетного периода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4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4490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34094" w:rsidRDefault="00A34094">
      <w:pPr>
        <w:pStyle w:val="Bodytext31"/>
        <w:shd w:val="clear" w:color="auto" w:fill="auto"/>
        <w:spacing w:before="0" w:after="0" w:line="240" w:lineRule="auto"/>
        <w:ind w:left="3660" w:firstLine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E2750" w:rsidRDefault="00546C1B">
      <w:pPr>
        <w:rPr>
          <w:rFonts w:ascii="Garamond" w:hAnsi="Garamond"/>
          <w:b/>
        </w:rPr>
      </w:pPr>
      <w:r w:rsidRPr="00E97412">
        <w:rPr>
          <w:rFonts w:ascii="Garamond" w:hAnsi="Garamond"/>
          <w:b/>
        </w:rPr>
        <w:lastRenderedPageBreak/>
        <w:t>Предлагаемая редакция</w:t>
      </w:r>
    </w:p>
    <w:p w:rsidR="00AE2750" w:rsidRPr="00E97412" w:rsidRDefault="00546C1B">
      <w:pPr>
        <w:jc w:val="right"/>
        <w:rPr>
          <w:rFonts w:ascii="Garamond" w:hAnsi="Garamond"/>
          <w:b/>
          <w:sz w:val="22"/>
          <w:szCs w:val="22"/>
        </w:rPr>
      </w:pPr>
      <w:r w:rsidRPr="00E97412">
        <w:rPr>
          <w:rFonts w:ascii="Garamond" w:hAnsi="Garamond"/>
          <w:b/>
          <w:sz w:val="22"/>
          <w:szCs w:val="22"/>
        </w:rPr>
        <w:t>Приложение 49</w:t>
      </w:r>
    </w:p>
    <w:p w:rsidR="00AE2750" w:rsidRPr="00E97412" w:rsidRDefault="00546C1B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p w:rsidR="00AE2750" w:rsidRDefault="00546C1B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ДВИЖЕНИИ ДЕНЕЖНЫХ СРЕДСТВ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Код участника ОРЭМ: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Период (месяц/год):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Ф.И.О.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Телефон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center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Должность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vAlign w:val="bottom"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AE2750" w:rsidRDefault="00AE2750">
      <w:pPr>
        <w:jc w:val="center"/>
        <w:rPr>
          <w:rFonts w:ascii="Garamond" w:hAnsi="Garamond"/>
          <w:b/>
          <w:bCs/>
        </w:rPr>
      </w:pPr>
    </w:p>
    <w:p w:rsidR="00AE2750" w:rsidRPr="00E97412" w:rsidRDefault="00546C1B">
      <w:pPr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Единица измерения: тыс. руб.</w:t>
      </w:r>
    </w:p>
    <w:p w:rsidR="00AE2750" w:rsidRDefault="00AE2750">
      <w:pPr>
        <w:jc w:val="center"/>
        <w:rPr>
          <w:rFonts w:ascii="Garamond" w:hAnsi="Garamond"/>
          <w:b/>
          <w:bCs/>
        </w:rPr>
      </w:pPr>
    </w:p>
    <w:tbl>
      <w:tblPr>
        <w:tblW w:w="14459" w:type="dxa"/>
        <w:tblInd w:w="-5" w:type="dxa"/>
        <w:tblLook w:val="00A0" w:firstRow="1" w:lastRow="0" w:firstColumn="1" w:lastColumn="0" w:noHBand="0" w:noVBand="0"/>
      </w:tblPr>
      <w:tblGrid>
        <w:gridCol w:w="6400"/>
        <w:gridCol w:w="939"/>
        <w:gridCol w:w="1460"/>
        <w:gridCol w:w="380"/>
        <w:gridCol w:w="2940"/>
        <w:gridCol w:w="2340"/>
      </w:tblGrid>
      <w:tr w:rsidR="00AE2750" w:rsidRPr="00E97412">
        <w:trPr>
          <w:trHeight w:val="360"/>
        </w:trPr>
        <w:tc>
          <w:tcPr>
            <w:tcW w:w="6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За ____</w:t>
            </w:r>
          </w:p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20__г.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7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Денежные потоки от</w:t>
            </w: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текущих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продукции, товаров, работ и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2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 xml:space="preserve">арендных платежей, лицензионных платежей, роялти, </w:t>
            </w:r>
            <w:r w:rsidRPr="00E97412">
              <w:rPr>
                <w:rFonts w:ascii="Garamond" w:hAnsi="Garamond" w:cs="Arial"/>
                <w:sz w:val="22"/>
                <w:szCs w:val="22"/>
              </w:rPr>
              <w:br/>
              <w:t>комиссионных и иных аналогичных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перепродажи финансовых вложений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40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поставщикам (подрядчикам) за сырье, материалы, работы, услуги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оплатой труда работников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процентов по долговым обязательствам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налога на прибыль организаций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текущих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48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lastRenderedPageBreak/>
              <w:t>Денежные потоки от</w:t>
            </w: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инвестиционных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49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внеоборотных активов (кроме финансовых вложений)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6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продажи акций других организаций (долей участия)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09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8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дивидендов, процентов по долговым финансовым вложениям и аналогичных поступлений от долевого участия в других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79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приобретением, созданием, модернизацией, реконструкцией и подготовкой к использованию внеоборотных активов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33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21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российских компаниях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47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иностранных компаниях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297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 компаниях-банкротах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4222.3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8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6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процентов по долговым обязательствам, включаемым в стоимость инвестиционного актива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4229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инвестиционных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7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Денежные потоки от финансовых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Поступления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4310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получение кредитов и займов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lastRenderedPageBreak/>
              <w:t>денежных вкладов собственников (участников)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выпуска акций, увеличения долей участия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5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от выпуска облигаций, векселей и других долговых ценных бумаг и др.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поступления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Платежи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том числе: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собственникам (участникам) в связи с выкупом у них акций (долей участия) организации или их выходом из состава участников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на уплату дивидендов и иных платежей по распределению</w:t>
            </w:r>
            <w:r w:rsidRPr="00E97412">
              <w:rPr>
                <w:rFonts w:ascii="Garamond" w:hAnsi="Garamond" w:cs="Arial"/>
                <w:sz w:val="22"/>
                <w:szCs w:val="22"/>
              </w:rPr>
              <w:br/>
              <w:t>прибыли в пользу собственников (участников)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связи с погашением (выкупом) векселей и других долговых ценных бумаг, возврат кредитов и займов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0DC3" w:rsidRPr="00E97412" w:rsidRDefault="00546C1B" w:rsidP="008E50C2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 т.ч. возврат кредитов и займов, полученных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4323.1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прочие платежи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4329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в т.ч. лизинговые платежи (платежи по договору финансовой аренды), связанные с энергосбытовой деятельностью, уплачиваемые лизингодателю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  <w:highlight w:val="yellow"/>
              </w:rPr>
              <w:t>4329.1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от финансовых операций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Сальдо денежных потоков за отчетный период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Остаток денежных средств и денежных эквивалентов на начало отчетного периода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2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Остаток денежных средств и денежных эквивалентов на конец отчетного периода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 w:cs="Arial"/>
                <w:b/>
                <w:bCs/>
                <w:sz w:val="22"/>
                <w:szCs w:val="22"/>
              </w:rPr>
              <w:t>4500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E2750" w:rsidRPr="00E97412">
        <w:trPr>
          <w:trHeight w:val="54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546C1B">
            <w:pPr>
              <w:rPr>
                <w:rFonts w:ascii="Garamond" w:hAnsi="Garamond" w:cs="Arial"/>
                <w:sz w:val="22"/>
                <w:szCs w:val="22"/>
              </w:rPr>
            </w:pPr>
            <w:r w:rsidRPr="00E97412">
              <w:rPr>
                <w:rFonts w:ascii="Garamond" w:hAnsi="Garamond" w:cs="Arial"/>
                <w:sz w:val="22"/>
                <w:szCs w:val="22"/>
              </w:rPr>
              <w:t>4490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34094" w:rsidRDefault="00A3409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AE2750" w:rsidRDefault="0021665B">
      <w:pPr>
        <w:widowControl w:val="0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b/>
          <w:bCs/>
        </w:rPr>
        <w:lastRenderedPageBreak/>
        <w:t>Д</w:t>
      </w:r>
      <w:r w:rsidR="00546C1B" w:rsidRPr="00E97412">
        <w:rPr>
          <w:rFonts w:ascii="Garamond" w:hAnsi="Garamond"/>
          <w:b/>
          <w:bCs/>
        </w:rPr>
        <w:t xml:space="preserve">ействующая </w:t>
      </w:r>
      <w:r w:rsidRPr="00E97412">
        <w:rPr>
          <w:rFonts w:ascii="Garamond" w:hAnsi="Garamond"/>
          <w:b/>
          <w:bCs/>
        </w:rPr>
        <w:t xml:space="preserve">редакция </w:t>
      </w:r>
    </w:p>
    <w:p w:rsidR="00AE2750" w:rsidRDefault="00AE2750">
      <w:pPr>
        <w:jc w:val="right"/>
        <w:rPr>
          <w:rFonts w:ascii="Garamond" w:hAnsi="Garamond"/>
          <w:b/>
          <w:i/>
        </w:rPr>
      </w:pPr>
    </w:p>
    <w:p w:rsidR="00AE2750" w:rsidRPr="00E97412" w:rsidRDefault="00546C1B">
      <w:pPr>
        <w:jc w:val="right"/>
        <w:rPr>
          <w:rFonts w:ascii="Garamond" w:hAnsi="Garamond"/>
          <w:b/>
          <w:sz w:val="22"/>
          <w:szCs w:val="22"/>
        </w:rPr>
      </w:pPr>
      <w:r w:rsidRPr="00E97412">
        <w:rPr>
          <w:rFonts w:ascii="Garamond" w:hAnsi="Garamond"/>
          <w:b/>
          <w:sz w:val="22"/>
          <w:szCs w:val="22"/>
        </w:rPr>
        <w:t>Приложение 103а</w:t>
      </w:r>
    </w:p>
    <w:p w:rsidR="00AE2750" w:rsidRPr="00E97412" w:rsidRDefault="00546C1B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AE2750" w:rsidRDefault="00AE2750">
      <w:pPr>
        <w:widowControl w:val="0"/>
        <w:rPr>
          <w:rFonts w:ascii="Garamond" w:hAnsi="Garamond"/>
          <w:b/>
          <w:bCs/>
        </w:rPr>
      </w:pPr>
    </w:p>
    <w:p w:rsidR="00AE2750" w:rsidRPr="00E97412" w:rsidRDefault="00546C1B">
      <w:pPr>
        <w:widowControl w:val="0"/>
        <w:rPr>
          <w:rFonts w:ascii="Garamond" w:hAnsi="Garamond"/>
          <w:b/>
          <w:bCs/>
          <w:sz w:val="22"/>
          <w:szCs w:val="22"/>
        </w:rPr>
      </w:pPr>
      <w:r w:rsidRPr="00E97412">
        <w:rPr>
          <w:rFonts w:ascii="Garamond" w:hAnsi="Garamond"/>
          <w:b/>
          <w:bCs/>
          <w:sz w:val="22"/>
          <w:szCs w:val="22"/>
        </w:rPr>
        <w:t>Бухгалтерский баланс</w:t>
      </w:r>
    </w:p>
    <w:p w:rsidR="00AE2750" w:rsidRDefault="00AE2750">
      <w:pPr>
        <w:widowControl w:val="0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Код участника ОРЭ: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Период (№ квартала\год):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ФИО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Телефон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Должность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Адрес электронной почты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AE2750" w:rsidRDefault="00AE2750">
      <w:pPr>
        <w:widowControl w:val="0"/>
        <w:rPr>
          <w:rFonts w:ascii="Garamond" w:eastAsia="Calibri" w:hAnsi="Garamond"/>
          <w:sz w:val="22"/>
          <w:szCs w:val="22"/>
          <w:lang w:eastAsia="en-US"/>
        </w:rPr>
      </w:pPr>
    </w:p>
    <w:p w:rsidR="00AE2750" w:rsidRPr="00E97412" w:rsidRDefault="00546C1B">
      <w:pPr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Единица измерения: тыс. руб.</w:t>
      </w:r>
    </w:p>
    <w:p w:rsidR="00AE2750" w:rsidRDefault="00AE2750">
      <w:pPr>
        <w:widowControl w:val="0"/>
        <w:rPr>
          <w:rFonts w:ascii="Garamond" w:hAnsi="Garamond"/>
        </w:rPr>
      </w:pPr>
    </w:p>
    <w:tbl>
      <w:tblPr>
        <w:tblW w:w="4950" w:type="pct"/>
        <w:tblInd w:w="-5" w:type="dxa"/>
        <w:tblLook w:val="00A0" w:firstRow="1" w:lastRow="0" w:firstColumn="1" w:lastColumn="0" w:noHBand="0" w:noVBand="0"/>
      </w:tblPr>
      <w:tblGrid>
        <w:gridCol w:w="7215"/>
        <w:gridCol w:w="1635"/>
        <w:gridCol w:w="1986"/>
        <w:gridCol w:w="1926"/>
        <w:gridCol w:w="1652"/>
      </w:tblGrid>
      <w:tr w:rsidR="00AE2750" w:rsidRPr="00E97412">
        <w:trPr>
          <w:trHeight w:val="525"/>
        </w:trPr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Код показателя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__20___г.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31 декабря 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31 декабря 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Актив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I. ВНЕОБОРОТНЫЕ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Нематериальные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Результаты исследований и разработок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Нематериальные поисковые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Материальные поисковые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Основные средства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1 150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Доходные вложения в материальные ценности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1 160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Финансовые вложения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1 170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Отложенные налоговые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1 180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внеоборотные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1 190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1 100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II. ОБОРОТНЫЕ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Запасы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Налог на добавленную стоимость по приобретенным ценностям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Дебиторская задолженность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lastRenderedPageBreak/>
              <w:t>Финансовые вложения (за исключением денежных эквивалентов)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Денежные средства и денежные эквиваленты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1 250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оборотные активы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1 260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II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1 200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БАЛАНС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ПАССИВ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III. КАПИТАЛ И РЕЗЕРВЫ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Собственные акции, выкупленные у акционеров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Переоценка внеоборотных активов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Добавочный капитал (без переоценки)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1 350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Резервный капитал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1 360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Нераспределенная прибыль (непокрытый убыток)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1 370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III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1 300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IV. ДОЛГОСРОЧНЫЕ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Заемные средства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Отложенные налоговые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 xml:space="preserve">Оценочные обязательства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1 450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IV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1 400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V. КРАТКОСРОЧНЫЕ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Заемные средства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highlight w:val="yellow"/>
              </w:rPr>
              <w:t>в т.ч. просроченная кредиторская задолженность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 xml:space="preserve">1 521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в т.ч. авансы полученные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1 522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Доходы будущих периодов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Оценочные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обязательства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1 550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V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1 500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БАЛАНС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1 700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503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7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8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1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отчетная дата отчетного периода.</w:t>
            </w:r>
          </w:p>
        </w:tc>
        <w:tc>
          <w:tcPr>
            <w:tcW w:w="567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8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предыдущий год.</w:t>
            </w:r>
          </w:p>
        </w:tc>
        <w:tc>
          <w:tcPr>
            <w:tcW w:w="567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8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503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год, предшествующий предыдущему.</w:t>
            </w:r>
          </w:p>
        </w:tc>
        <w:tc>
          <w:tcPr>
            <w:tcW w:w="567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8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6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AE2750" w:rsidRDefault="00AE2750">
      <w:pPr>
        <w:rPr>
          <w:rFonts w:ascii="Garamond" w:hAnsi="Garamond"/>
          <w:b/>
          <w:sz w:val="22"/>
          <w:szCs w:val="22"/>
        </w:rPr>
      </w:pPr>
    </w:p>
    <w:p w:rsidR="00AE2750" w:rsidRDefault="00AE2750">
      <w:pPr>
        <w:rPr>
          <w:rFonts w:ascii="Garamond" w:hAnsi="Garamond"/>
          <w:b/>
          <w:sz w:val="22"/>
          <w:szCs w:val="22"/>
        </w:rPr>
      </w:pPr>
    </w:p>
    <w:p w:rsidR="00AE2750" w:rsidRDefault="00546C1B">
      <w:pPr>
        <w:widowControl w:val="0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b/>
          <w:bCs/>
        </w:rPr>
        <w:t>Предлагаемая редакция</w:t>
      </w:r>
    </w:p>
    <w:p w:rsidR="00AE2750" w:rsidRDefault="00AE2750">
      <w:pPr>
        <w:jc w:val="right"/>
        <w:rPr>
          <w:rFonts w:ascii="Garamond" w:hAnsi="Garamond"/>
          <w:b/>
          <w:i/>
        </w:rPr>
      </w:pPr>
    </w:p>
    <w:p w:rsidR="00AE2750" w:rsidRPr="00E97412" w:rsidRDefault="00546C1B">
      <w:pPr>
        <w:jc w:val="right"/>
        <w:rPr>
          <w:rFonts w:ascii="Garamond" w:hAnsi="Garamond"/>
          <w:b/>
          <w:sz w:val="22"/>
          <w:szCs w:val="22"/>
        </w:rPr>
      </w:pPr>
      <w:r w:rsidRPr="00E97412">
        <w:rPr>
          <w:rFonts w:ascii="Garamond" w:hAnsi="Garamond"/>
          <w:b/>
          <w:sz w:val="22"/>
          <w:szCs w:val="22"/>
        </w:rPr>
        <w:t>Приложение 103а</w:t>
      </w:r>
    </w:p>
    <w:p w:rsidR="00AE2750" w:rsidRPr="00E97412" w:rsidRDefault="00546C1B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AE2750" w:rsidRDefault="00AE2750">
      <w:pPr>
        <w:widowControl w:val="0"/>
        <w:rPr>
          <w:rFonts w:ascii="Garamond" w:hAnsi="Garamond"/>
          <w:b/>
          <w:bCs/>
        </w:rPr>
      </w:pPr>
    </w:p>
    <w:p w:rsidR="00AE2750" w:rsidRPr="00E97412" w:rsidRDefault="00546C1B">
      <w:pPr>
        <w:widowControl w:val="0"/>
        <w:rPr>
          <w:rFonts w:ascii="Garamond" w:hAnsi="Garamond"/>
          <w:b/>
          <w:bCs/>
          <w:sz w:val="22"/>
          <w:szCs w:val="22"/>
        </w:rPr>
      </w:pPr>
      <w:r w:rsidRPr="00E97412">
        <w:rPr>
          <w:rFonts w:ascii="Garamond" w:hAnsi="Garamond"/>
          <w:b/>
          <w:bCs/>
          <w:sz w:val="22"/>
          <w:szCs w:val="22"/>
        </w:rPr>
        <w:t>Бухгалтерский баланс</w:t>
      </w:r>
    </w:p>
    <w:p w:rsidR="00AE2750" w:rsidRDefault="00AE2750">
      <w:pPr>
        <w:widowControl w:val="0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Код участника ОРЭ: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Период (№ квартала\год):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ФИО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Телефон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Должность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AE2750" w:rsidRPr="00E9741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Адрес электронной почты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0" w:rsidRPr="00E97412" w:rsidRDefault="00AE275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AE2750" w:rsidRDefault="00546C1B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p w:rsidR="00AE2750" w:rsidRDefault="00AE2750">
      <w:pPr>
        <w:widowControl w:val="0"/>
        <w:rPr>
          <w:rFonts w:ascii="Garamond" w:hAnsi="Garamond"/>
        </w:rPr>
      </w:pPr>
    </w:p>
    <w:tbl>
      <w:tblPr>
        <w:tblW w:w="4950" w:type="pct"/>
        <w:tblInd w:w="-5" w:type="dxa"/>
        <w:tblLook w:val="00A0" w:firstRow="1" w:lastRow="0" w:firstColumn="1" w:lastColumn="0" w:noHBand="0" w:noVBand="0"/>
      </w:tblPr>
      <w:tblGrid>
        <w:gridCol w:w="7893"/>
        <w:gridCol w:w="1464"/>
        <w:gridCol w:w="1816"/>
        <w:gridCol w:w="1756"/>
        <w:gridCol w:w="1485"/>
      </w:tblGrid>
      <w:tr w:rsidR="00AE2750" w:rsidRPr="00E97412">
        <w:trPr>
          <w:trHeight w:val="525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Код показателя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__20___г.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31 декабря 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750" w:rsidRPr="00E97412" w:rsidRDefault="00546C1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 xml:space="preserve">На 31 декабря 20___г. </w:t>
            </w:r>
            <w:r w:rsidRPr="00E97412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Актив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I. ВНЕОБОРОТНЫЕ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Нематериальные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Результаты исследований и разработок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Нематериальные поисковые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Материальные поисковые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Основные средства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Доходные вложения в материальные ценности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Финансовые вложения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1 170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Отложенные налоговые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1 180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внеоборотные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1 190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ИТОГО по разделу I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1 100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II. ОБОРОТНЫЕ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Запасы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Налог на добавленную стоимость по приобретенным ценностям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Дебиторская задолженность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Финансовые вложения (за исключением денежных эквивалентов)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Денежные средства и денежные эквиваленты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оборотные активы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1 260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II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1 200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БАЛАНС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ПАССИВ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III. КАПИТАЛ И РЕЗЕРВЫ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Собственные акции, выкупленные у акционеров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Переоценка внеоборотных активов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Добавочный капитал (без переоценки)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Резервный капитал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Нераспределенная прибыль (непокрытый убыток)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1 370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III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1 300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IV. ДОЛГОСРОЧНЫЕ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Заемные средства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Отложенные налоговые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 xml:space="preserve">Оценочные обязательства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1 450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IV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1 400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V. КРАТКОСРОЧНЫЕ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Заемные средства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97412">
              <w:rPr>
                <w:rFonts w:ascii="Garamond" w:hAnsi="Garamond"/>
                <w:sz w:val="22"/>
                <w:szCs w:val="22"/>
                <w:highlight w:val="yellow"/>
              </w:rPr>
              <w:t>в т.ч. задолженность, со срока возникновения которой прошло</w:t>
            </w:r>
          </w:p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более 30 календарных дней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lastRenderedPageBreak/>
              <w:t xml:space="preserve">1 521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lastRenderedPageBreak/>
              <w:t>в т.ч. авансы полученные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1 522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Доходы будущих периодов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Оценочные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Прочие обязательства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</w:rPr>
              <w:t>1 550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ИТОГО по разделу V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1 500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БАЛАНС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97412">
              <w:rPr>
                <w:rFonts w:ascii="Garamond" w:hAnsi="Garamond"/>
                <w:b/>
                <w:bCs/>
                <w:sz w:val="22"/>
                <w:szCs w:val="22"/>
              </w:rPr>
              <w:t>1 700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E97412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AE2750" w:rsidRPr="00E97412">
        <w:trPr>
          <w:trHeight w:val="300"/>
        </w:trPr>
        <w:tc>
          <w:tcPr>
            <w:tcW w:w="273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0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30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1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отчетная дата отчетного периода.</w:t>
            </w:r>
          </w:p>
        </w:tc>
        <w:tc>
          <w:tcPr>
            <w:tcW w:w="50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30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предыдущий год.</w:t>
            </w:r>
          </w:p>
        </w:tc>
        <w:tc>
          <w:tcPr>
            <w:tcW w:w="50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noWrap/>
            <w:vAlign w:val="bottom"/>
            <w:hideMark/>
          </w:tcPr>
          <w:p w:rsidR="00AE2750" w:rsidRPr="00E97412" w:rsidRDefault="00546C1B">
            <w:pPr>
              <w:rPr>
                <w:rFonts w:ascii="Garamond" w:hAnsi="Garamond"/>
                <w:sz w:val="22"/>
                <w:szCs w:val="22"/>
              </w:rPr>
            </w:pPr>
            <w:r w:rsidRPr="00E9741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E97412">
              <w:rPr>
                <w:rFonts w:ascii="Garamond" w:hAnsi="Garamond"/>
                <w:sz w:val="22"/>
                <w:szCs w:val="22"/>
              </w:rPr>
              <w:t xml:space="preserve"> Указывается год, предшествующий предыдущему.</w:t>
            </w:r>
          </w:p>
        </w:tc>
        <w:tc>
          <w:tcPr>
            <w:tcW w:w="50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E2750" w:rsidRPr="00E97412">
        <w:trPr>
          <w:trHeight w:val="300"/>
        </w:trPr>
        <w:tc>
          <w:tcPr>
            <w:tcW w:w="273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sz w:val="22"/>
                <w:szCs w:val="22"/>
                <w:highlight w:val="yellow"/>
                <w:vertAlign w:val="superscript"/>
              </w:rPr>
            </w:pPr>
          </w:p>
        </w:tc>
        <w:tc>
          <w:tcPr>
            <w:tcW w:w="508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noWrap/>
            <w:vAlign w:val="bottom"/>
          </w:tcPr>
          <w:p w:rsidR="00AE2750" w:rsidRPr="00E97412" w:rsidRDefault="00AE27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AE2750" w:rsidRDefault="00AE2750">
      <w:pPr>
        <w:rPr>
          <w:rFonts w:ascii="Garamond" w:hAnsi="Garamond"/>
          <w:b/>
          <w:sz w:val="22"/>
          <w:szCs w:val="22"/>
        </w:rPr>
      </w:pPr>
    </w:p>
    <w:p w:rsidR="00A34094" w:rsidRDefault="00A34094">
      <w:pPr>
        <w:rPr>
          <w:rFonts w:ascii="Garamond" w:hAnsi="Garamond"/>
          <w:b/>
          <w:highlight w:val="yellow"/>
        </w:rPr>
      </w:pPr>
    </w:p>
    <w:p w:rsidR="00AE2750" w:rsidRDefault="0048604A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</w:t>
      </w:r>
      <w:r w:rsidR="00D53D57" w:rsidRPr="00D53D57">
        <w:rPr>
          <w:rFonts w:ascii="Garamond" w:hAnsi="Garamond"/>
          <w:b/>
        </w:rPr>
        <w:t>риложение 145б</w:t>
      </w:r>
    </w:p>
    <w:p w:rsidR="00D53D57" w:rsidRDefault="00D53D57">
      <w:pPr>
        <w:rPr>
          <w:rFonts w:ascii="Garamond" w:hAnsi="Garamond"/>
          <w:b/>
        </w:rPr>
      </w:pPr>
    </w:p>
    <w:p w:rsidR="00AE2750" w:rsidRPr="00D53D57" w:rsidRDefault="00D53D57" w:rsidP="00B8486F">
      <w:pPr>
        <w:jc w:val="right"/>
        <w:rPr>
          <w:rFonts w:ascii="Garamond" w:hAnsi="Garamond"/>
          <w:b/>
          <w:sz w:val="22"/>
          <w:szCs w:val="22"/>
          <w:highlight w:val="yellow"/>
        </w:rPr>
      </w:pPr>
      <w:r>
        <w:rPr>
          <w:rFonts w:ascii="Garamond" w:hAnsi="Garamond"/>
          <w:b/>
          <w:sz w:val="22"/>
          <w:szCs w:val="22"/>
          <w:highlight w:val="yellow"/>
        </w:rPr>
        <w:t>Приложение 145б</w:t>
      </w:r>
    </w:p>
    <w:p w:rsidR="00AE2750" w:rsidRPr="00D53D57" w:rsidRDefault="00AE2750">
      <w:pPr>
        <w:rPr>
          <w:rFonts w:ascii="Garamond" w:hAnsi="Garamond"/>
          <w:sz w:val="22"/>
          <w:szCs w:val="22"/>
          <w:highlight w:val="yellow"/>
        </w:rPr>
      </w:pPr>
    </w:p>
    <w:p w:rsidR="0021665B" w:rsidRPr="00D53D57" w:rsidRDefault="0021665B">
      <w:pPr>
        <w:jc w:val="center"/>
        <w:rPr>
          <w:rFonts w:ascii="Garamond" w:hAnsi="Garamond"/>
          <w:b/>
          <w:sz w:val="22"/>
          <w:szCs w:val="22"/>
          <w:highlight w:val="yellow"/>
        </w:rPr>
      </w:pPr>
    </w:p>
    <w:p w:rsidR="00AE2750" w:rsidRPr="00D53D57" w:rsidRDefault="00546C1B">
      <w:pPr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D53D57">
        <w:rPr>
          <w:rFonts w:ascii="Garamond" w:hAnsi="Garamond"/>
          <w:b/>
          <w:sz w:val="22"/>
          <w:szCs w:val="22"/>
          <w:highlight w:val="yellow"/>
        </w:rPr>
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</w:r>
    </w:p>
    <w:p w:rsidR="00AE2750" w:rsidRPr="00D53D57" w:rsidRDefault="00AE2750">
      <w:pPr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Дата формирования уведомления:</w:t>
      </w:r>
    </w:p>
    <w:p w:rsidR="00AE2750" w:rsidRPr="00D53D57" w:rsidRDefault="00546C1B">
      <w:pPr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DD.MM.YYYY</w:t>
      </w:r>
    </w:p>
    <w:p w:rsidR="00AE2750" w:rsidRPr="00D53D57" w:rsidRDefault="00546C1B">
      <w:pPr>
        <w:jc w:val="right"/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Руководителю</w:t>
      </w:r>
    </w:p>
    <w:p w:rsidR="00AE2750" w:rsidRPr="00D53D57" w:rsidRDefault="00546C1B">
      <w:pPr>
        <w:jc w:val="right"/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(наименование участника)</w:t>
      </w:r>
    </w:p>
    <w:p w:rsidR="00AE2750" w:rsidRPr="00D53D57" w:rsidRDefault="00AE2750">
      <w:pPr>
        <w:rPr>
          <w:rFonts w:ascii="Garamond" w:hAnsi="Garamond"/>
          <w:b/>
          <w:sz w:val="22"/>
          <w:szCs w:val="22"/>
          <w:highlight w:val="yellow"/>
        </w:rPr>
      </w:pPr>
    </w:p>
    <w:p w:rsidR="00AE2750" w:rsidRPr="00D53D57" w:rsidRDefault="00546C1B">
      <w:pPr>
        <w:rPr>
          <w:rFonts w:ascii="Garamond" w:hAnsi="Garamond"/>
          <w:b/>
          <w:sz w:val="22"/>
          <w:szCs w:val="22"/>
          <w:highlight w:val="yellow"/>
        </w:rPr>
      </w:pPr>
      <w:r w:rsidRPr="00D53D57">
        <w:rPr>
          <w:rFonts w:ascii="Garamond" w:hAnsi="Garamond"/>
          <w:b/>
          <w:sz w:val="22"/>
          <w:szCs w:val="22"/>
          <w:highlight w:val="yellow"/>
        </w:rPr>
        <w:t>Об отказе в приеме данных</w:t>
      </w:r>
    </w:p>
    <w:p w:rsidR="00AE2750" w:rsidRPr="00D53D57" w:rsidRDefault="00AE2750">
      <w:pPr>
        <w:jc w:val="both"/>
        <w:rPr>
          <w:rFonts w:ascii="Garamond" w:hAnsi="Garamond"/>
          <w:b/>
          <w:sz w:val="22"/>
          <w:szCs w:val="22"/>
          <w:highlight w:val="yellow"/>
        </w:rPr>
      </w:pPr>
    </w:p>
    <w:p w:rsidR="00AE2750" w:rsidRPr="00D53D57" w:rsidRDefault="00546C1B">
      <w:pPr>
        <w:jc w:val="both"/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Настоящим АО «ЦФР» уведомляет __________ (наименование участника) об отказе в приеме отчетов за ММ/</w:t>
      </w:r>
      <w:r w:rsidRPr="00D53D57">
        <w:rPr>
          <w:rFonts w:ascii="Garamond" w:hAnsi="Garamond"/>
          <w:sz w:val="22"/>
          <w:szCs w:val="22"/>
          <w:highlight w:val="yellow"/>
          <w:lang w:val="en-US"/>
        </w:rPr>
        <w:t>YYYY</w:t>
      </w:r>
      <w:r w:rsidRPr="00D53D57">
        <w:rPr>
          <w:rFonts w:ascii="Garamond" w:hAnsi="Garamond"/>
          <w:sz w:val="22"/>
          <w:szCs w:val="22"/>
          <w:highlight w:val="yellow"/>
        </w:rPr>
        <w:t xml:space="preserve"> при обработке информации в соответствии с п. 16.1.3 Регламента финансовых расчетов на оптовом рынке электроэнергии ввиду следующего:</w:t>
      </w:r>
    </w:p>
    <w:p w:rsidR="00AE2750" w:rsidRPr="00D53D57" w:rsidRDefault="00AE2750">
      <w:pPr>
        <w:jc w:val="both"/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jc w:val="both"/>
        <w:rPr>
          <w:rFonts w:ascii="Garamond" w:hAnsi="Garamond"/>
          <w:b/>
          <w:sz w:val="22"/>
          <w:szCs w:val="22"/>
          <w:highlight w:val="yellow"/>
        </w:rPr>
      </w:pPr>
      <w:r w:rsidRPr="00D53D57">
        <w:rPr>
          <w:rFonts w:ascii="Garamond" w:hAnsi="Garamond"/>
          <w:b/>
          <w:sz w:val="22"/>
          <w:szCs w:val="22"/>
          <w:highlight w:val="yellow"/>
        </w:rPr>
        <w:t>Сумма значений в отчете в целом по участнику оптового рынка не равна сумме значений в отчетах по субъектам Российской Федерации, на территории которых участник оптового рынка осуществляет энергосбытовую деятельность:</w:t>
      </w:r>
    </w:p>
    <w:p w:rsidR="00AE2750" w:rsidRPr="00D53D57" w:rsidRDefault="00AE2750">
      <w:pPr>
        <w:jc w:val="both"/>
        <w:rPr>
          <w:rFonts w:ascii="Garamond" w:hAnsi="Garamond"/>
          <w:sz w:val="22"/>
          <w:szCs w:val="22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83"/>
        <w:gridCol w:w="1387"/>
        <w:gridCol w:w="1536"/>
        <w:gridCol w:w="1394"/>
        <w:gridCol w:w="1534"/>
        <w:gridCol w:w="1397"/>
        <w:gridCol w:w="140"/>
        <w:gridCol w:w="1394"/>
        <w:gridCol w:w="1374"/>
        <w:gridCol w:w="1211"/>
      </w:tblGrid>
      <w:tr w:rsidR="00AE2750" w:rsidRPr="00D53D57">
        <w:trPr>
          <w:trHeight w:val="555"/>
        </w:trPr>
        <w:tc>
          <w:tcPr>
            <w:tcW w:w="10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Группы потребителей</w:t>
            </w:r>
          </w:p>
        </w:tc>
        <w:tc>
          <w:tcPr>
            <w:tcW w:w="10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bookmarkStart w:id="4" w:name="RANGE!B12"/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1</w:t>
            </w:r>
            <w:bookmarkEnd w:id="4"/>
          </w:p>
        </w:tc>
        <w:tc>
          <w:tcPr>
            <w:tcW w:w="10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bookmarkStart w:id="5" w:name="RANGE!D12"/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2</w:t>
            </w:r>
            <w:bookmarkEnd w:id="5"/>
          </w:p>
        </w:tc>
        <w:tc>
          <w:tcPr>
            <w:tcW w:w="10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bookmarkStart w:id="6" w:name="RANGE!F12"/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3</w:t>
            </w:r>
            <w:bookmarkEnd w:id="6"/>
          </w:p>
        </w:tc>
        <w:tc>
          <w:tcPr>
            <w:tcW w:w="8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  <w:lang w:val="en-US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Параметр </w:t>
            </w: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AE2750" w:rsidRPr="00D53D57">
        <w:trPr>
          <w:trHeight w:val="1455"/>
        </w:trPr>
        <w:tc>
          <w:tcPr>
            <w:tcW w:w="10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750" w:rsidRPr="00D53D57" w:rsidRDefault="00AE2750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</w:tr>
      <w:tr w:rsidR="00AE2750" w:rsidRPr="00D53D57">
        <w:trPr>
          <w:trHeight w:val="27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5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N</w:t>
            </w:r>
          </w:p>
        </w:tc>
      </w:tr>
      <w:tr w:rsidR="00AE2750" w:rsidRPr="00D53D57">
        <w:trPr>
          <w:trHeight w:val="405"/>
        </w:trPr>
        <w:tc>
          <w:tcPr>
            <w:tcW w:w="10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БЛОК I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E2750" w:rsidRPr="00D53D57" w:rsidRDefault="00AE2750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E2750" w:rsidRPr="00D53D57" w:rsidRDefault="00AE2750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72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Участник оптового рынка - гарантирующий поставщик / энергосбытовая компания, ВСЕГО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546C1B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2750" w:rsidRPr="00D53D57" w:rsidRDefault="00AE2750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2750" w:rsidRPr="00D53D57" w:rsidRDefault="00AE2750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35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Группа 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39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Подгруппа 1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39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Группа 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i/>
                <w:iCs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39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Подгруппа N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255"/>
        </w:trPr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color w:val="FFFFFF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525"/>
        </w:trPr>
        <w:tc>
          <w:tcPr>
            <w:tcW w:w="10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Расчеты с контрагентами</w:t>
            </w:r>
          </w:p>
        </w:tc>
        <w:tc>
          <w:tcPr>
            <w:tcW w:w="1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1</w:t>
            </w:r>
          </w:p>
        </w:tc>
        <w:tc>
          <w:tcPr>
            <w:tcW w:w="10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2</w:t>
            </w:r>
          </w:p>
        </w:tc>
        <w:tc>
          <w:tcPr>
            <w:tcW w:w="100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Параметр 3</w:t>
            </w:r>
          </w:p>
        </w:tc>
        <w:tc>
          <w:tcPr>
            <w:tcW w:w="88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Параметр </w:t>
            </w: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AE2750" w:rsidRPr="00D53D57">
        <w:trPr>
          <w:trHeight w:val="1440"/>
        </w:trPr>
        <w:tc>
          <w:tcPr>
            <w:tcW w:w="10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750" w:rsidRPr="00D53D57" w:rsidRDefault="00AE2750">
            <w:pPr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color w:val="000000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Из отчета по участнику оптового рынка в целом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Из отчета по участнику оптового рынка в целом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t>Сумма значений из отчетов участника оптового рынка по субъектам РФ</w:t>
            </w:r>
          </w:p>
        </w:tc>
      </w:tr>
      <w:tr w:rsidR="00AE2750" w:rsidRPr="00D53D57">
        <w:trPr>
          <w:trHeight w:val="27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50" w:rsidRPr="00D53D57" w:rsidRDefault="00AE2750">
            <w:pPr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5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546C1B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N</w:t>
            </w:r>
          </w:p>
        </w:tc>
      </w:tr>
      <w:tr w:rsidR="00AE2750" w:rsidRPr="00D53D57">
        <w:trPr>
          <w:trHeight w:val="42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750" w:rsidRPr="00D53D57" w:rsidRDefault="00AE2750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30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750" w:rsidRPr="00D53D57" w:rsidRDefault="00AE2750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750" w:rsidRPr="00D53D57" w:rsidRDefault="00546C1B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E2750" w:rsidRPr="00D53D57" w:rsidRDefault="00AE2750">
            <w:pPr>
              <w:jc w:val="right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8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БЛОК II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8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Группа 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8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750" w:rsidRPr="00D53D57" w:rsidRDefault="00546C1B">
            <w:pPr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Подгруппа 1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8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Группа N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  <w:tr w:rsidR="00AE2750" w:rsidRPr="00D53D57">
        <w:trPr>
          <w:trHeight w:val="480"/>
        </w:trPr>
        <w:tc>
          <w:tcPr>
            <w:tcW w:w="10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750" w:rsidRPr="00D53D57" w:rsidRDefault="00546C1B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Подгруппа N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AE2750" w:rsidRPr="00D53D57" w:rsidRDefault="00546C1B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  <w:r w:rsidRPr="00D53D57">
              <w:rPr>
                <w:rFonts w:ascii="Garamond" w:hAnsi="Garamond" w:cs="Arial CYR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</w:tcPr>
          <w:p w:rsidR="00AE2750" w:rsidRPr="00D53D57" w:rsidRDefault="00AE2750">
            <w:pPr>
              <w:jc w:val="center"/>
              <w:rPr>
                <w:rFonts w:ascii="Garamond" w:hAnsi="Garamond" w:cs="Arial CYR"/>
                <w:sz w:val="22"/>
                <w:szCs w:val="22"/>
                <w:highlight w:val="yellow"/>
              </w:rPr>
            </w:pPr>
          </w:p>
        </w:tc>
      </w:tr>
    </w:tbl>
    <w:p w:rsidR="00A34094" w:rsidRDefault="00A34094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AE2750" w:rsidRDefault="0021665B">
      <w:pPr>
        <w:rPr>
          <w:rFonts w:ascii="Garamond" w:hAnsi="Garamond"/>
          <w:b/>
        </w:rPr>
      </w:pPr>
      <w:r w:rsidRPr="00D53D57">
        <w:rPr>
          <w:rFonts w:ascii="Garamond" w:hAnsi="Garamond"/>
          <w:b/>
        </w:rPr>
        <w:lastRenderedPageBreak/>
        <w:t>Д</w:t>
      </w:r>
      <w:r w:rsidR="00546C1B" w:rsidRPr="00D53D57">
        <w:rPr>
          <w:rFonts w:ascii="Garamond" w:hAnsi="Garamond"/>
          <w:b/>
        </w:rPr>
        <w:t xml:space="preserve">ействующая </w:t>
      </w:r>
      <w:r w:rsidRPr="00D53D57">
        <w:rPr>
          <w:rFonts w:ascii="Garamond" w:hAnsi="Garamond"/>
          <w:b/>
        </w:rPr>
        <w:t xml:space="preserve">редакция </w:t>
      </w:r>
    </w:p>
    <w:p w:rsidR="00AE2750" w:rsidRDefault="00AE2750">
      <w:pPr>
        <w:rPr>
          <w:rFonts w:ascii="Garamond" w:hAnsi="Garamond"/>
        </w:rPr>
      </w:pPr>
    </w:p>
    <w:p w:rsidR="00AE2750" w:rsidRDefault="0048604A" w:rsidP="0048604A">
      <w:pPr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Приложение 149</w:t>
      </w:r>
    </w:p>
    <w:p w:rsidR="0048604A" w:rsidRPr="00E97412" w:rsidRDefault="0048604A" w:rsidP="0048604A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48604A" w:rsidRPr="00D53D57" w:rsidRDefault="0048604A" w:rsidP="0048604A">
      <w:pPr>
        <w:jc w:val="right"/>
        <w:rPr>
          <w:rFonts w:ascii="Garamond" w:hAnsi="Garamond"/>
          <w:b/>
          <w:sz w:val="22"/>
          <w:szCs w:val="22"/>
        </w:rPr>
      </w:pPr>
    </w:p>
    <w:p w:rsidR="00AE2750" w:rsidRPr="00D53D57" w:rsidRDefault="00AE2750">
      <w:pPr>
        <w:jc w:val="center"/>
        <w:rPr>
          <w:rFonts w:ascii="Garamond" w:hAnsi="Garamond"/>
          <w:b/>
          <w:sz w:val="22"/>
          <w:szCs w:val="22"/>
        </w:rPr>
      </w:pPr>
    </w:p>
    <w:p w:rsidR="00AE2750" w:rsidRPr="00D53D57" w:rsidRDefault="00546C1B">
      <w:pPr>
        <w:jc w:val="center"/>
        <w:rPr>
          <w:rFonts w:ascii="Garamond" w:hAnsi="Garamond"/>
          <w:b/>
          <w:sz w:val="22"/>
          <w:szCs w:val="22"/>
        </w:rPr>
      </w:pPr>
      <w:r w:rsidRPr="00D53D57">
        <w:rPr>
          <w:rFonts w:ascii="Garamond" w:hAnsi="Garamond"/>
          <w:b/>
          <w:sz w:val="22"/>
          <w:szCs w:val="22"/>
        </w:rPr>
        <w:t xml:space="preserve">Уведомление участника оптового рынка о факте исполнения или неисполнения им обязанности по предоставлению отчетных данных, предусмотренных п. 16.1.3. Регламента финансовых расчетов на оптовом рынке электроэнергии 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</w:rPr>
      </w:pPr>
    </w:p>
    <w:p w:rsidR="00AE2750" w:rsidRPr="00D53D57" w:rsidRDefault="00AE2750">
      <w:pPr>
        <w:rPr>
          <w:rFonts w:ascii="Garamond" w:hAnsi="Garamond"/>
          <w:sz w:val="22"/>
          <w:szCs w:val="22"/>
        </w:rPr>
      </w:pP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Дата формирования уведомления: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</w:rPr>
      </w:pPr>
    </w:p>
    <w:p w:rsidR="00AE2750" w:rsidRPr="00D53D57" w:rsidRDefault="00546C1B">
      <w:pPr>
        <w:jc w:val="right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Руководителю</w:t>
      </w:r>
    </w:p>
    <w:p w:rsidR="00AE2750" w:rsidRPr="00D53D57" w:rsidRDefault="00546C1B">
      <w:pPr>
        <w:jc w:val="right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(</w:t>
      </w:r>
      <w:r w:rsidRPr="00D53D57">
        <w:rPr>
          <w:rFonts w:ascii="Garamond" w:hAnsi="Garamond"/>
          <w:i/>
          <w:sz w:val="22"/>
          <w:szCs w:val="22"/>
        </w:rPr>
        <w:t>наименование участника</w:t>
      </w:r>
      <w:r w:rsidRPr="00D53D57">
        <w:rPr>
          <w:rFonts w:ascii="Garamond" w:hAnsi="Garamond"/>
          <w:sz w:val="22"/>
          <w:szCs w:val="22"/>
        </w:rPr>
        <w:t>)</w:t>
      </w:r>
    </w:p>
    <w:p w:rsidR="00AE2750" w:rsidRPr="00D53D57" w:rsidRDefault="00AE2750">
      <w:pPr>
        <w:ind w:firstLine="142"/>
        <w:outlineLvl w:val="0"/>
        <w:rPr>
          <w:rFonts w:ascii="Garamond" w:hAnsi="Garamond"/>
          <w:i/>
          <w:sz w:val="22"/>
          <w:szCs w:val="22"/>
        </w:rPr>
      </w:pPr>
    </w:p>
    <w:p w:rsidR="00AE2750" w:rsidRPr="00D53D57" w:rsidRDefault="00546C1B">
      <w:pPr>
        <w:ind w:firstLine="142"/>
        <w:outlineLvl w:val="0"/>
        <w:rPr>
          <w:rFonts w:ascii="Garamond" w:hAnsi="Garamond"/>
          <w:i/>
          <w:sz w:val="22"/>
          <w:szCs w:val="22"/>
        </w:rPr>
      </w:pPr>
      <w:r w:rsidRPr="00D53D57">
        <w:rPr>
          <w:rFonts w:ascii="Garamond" w:hAnsi="Garamond"/>
          <w:i/>
          <w:sz w:val="22"/>
          <w:szCs w:val="22"/>
        </w:rPr>
        <w:t>Об исполнении / неисполнении обязанности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</w:rPr>
      </w:pPr>
    </w:p>
    <w:p w:rsidR="00AE2750" w:rsidRPr="00D53D57" w:rsidRDefault="00546C1B">
      <w:pPr>
        <w:ind w:firstLine="550"/>
        <w:jc w:val="both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Настоящим АО «ЦФР» уведомляет __________ </w:t>
      </w:r>
      <w:r w:rsidRPr="00D53D57">
        <w:rPr>
          <w:rFonts w:ascii="Garamond" w:hAnsi="Garamond"/>
          <w:i/>
          <w:sz w:val="22"/>
          <w:szCs w:val="22"/>
        </w:rPr>
        <w:t>(наименование участника)</w:t>
      </w:r>
      <w:r w:rsidRPr="00D53D57">
        <w:rPr>
          <w:rFonts w:ascii="Garamond" w:hAnsi="Garamond"/>
          <w:sz w:val="22"/>
          <w:szCs w:val="22"/>
        </w:rPr>
        <w:t xml:space="preserve"> об исполнении/неисполнении обязанности по предоставлению отчетной информации по форме приложения 47а за ММ/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 xml:space="preserve"> в соответствии с п. 16.1.3 Регламента финансовых расчетов на оптовом рынке электроэнергии. Отчетная информация не предоставлена в целом по участнику оптового рынка, в том числе в отношении следующих субъектов Российской Федерации:</w:t>
      </w:r>
    </w:p>
    <w:p w:rsidR="00AE2750" w:rsidRPr="00D53D57" w:rsidRDefault="00AE2750">
      <w:pPr>
        <w:jc w:val="both"/>
        <w:rPr>
          <w:rFonts w:ascii="Garamond" w:hAnsi="Garamond"/>
          <w:sz w:val="22"/>
          <w:szCs w:val="22"/>
        </w:rPr>
      </w:pPr>
    </w:p>
    <w:p w:rsidR="00AE2750" w:rsidRPr="00D53D57" w:rsidRDefault="00546C1B">
      <w:pPr>
        <w:jc w:val="both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1. Субъект РФ 1 – информация предоставлена с нарушением сроков (отчетная форма предоставлена – </w:t>
      </w: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 xml:space="preserve">; регламентный срок предоставления информации – </w:t>
      </w: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>);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2. Субъект РФ 2 – не предоставлена;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3. Субъект РФ 3 – информация предоставлена в регламентные сроки; 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  <w:lang w:val="en-US"/>
        </w:rPr>
        <w:t>N</w:t>
      </w:r>
      <w:r w:rsidRPr="00D53D57">
        <w:rPr>
          <w:rFonts w:ascii="Garamond" w:hAnsi="Garamond"/>
          <w:sz w:val="22"/>
          <w:szCs w:val="22"/>
        </w:rPr>
        <w:t xml:space="preserve">. Субъект РФ </w:t>
      </w:r>
      <w:r w:rsidRPr="00D53D57">
        <w:rPr>
          <w:rFonts w:ascii="Garamond" w:hAnsi="Garamond"/>
          <w:sz w:val="22"/>
          <w:szCs w:val="22"/>
          <w:lang w:val="en-US"/>
        </w:rPr>
        <w:t>N</w:t>
      </w:r>
      <w:r w:rsidRPr="00D53D57">
        <w:rPr>
          <w:rFonts w:ascii="Garamond" w:hAnsi="Garamond"/>
          <w:sz w:val="22"/>
          <w:szCs w:val="22"/>
        </w:rPr>
        <w:t>.</w:t>
      </w:r>
    </w:p>
    <w:p w:rsidR="0021665B" w:rsidRPr="00D53D57" w:rsidRDefault="0021665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br w:type="page"/>
      </w:r>
    </w:p>
    <w:p w:rsidR="00AE2750" w:rsidRDefault="00546C1B">
      <w:pPr>
        <w:rPr>
          <w:rFonts w:ascii="Garamond" w:hAnsi="Garamond"/>
          <w:b/>
        </w:rPr>
      </w:pPr>
      <w:r w:rsidRPr="00D53D57">
        <w:rPr>
          <w:rFonts w:ascii="Garamond" w:hAnsi="Garamond"/>
          <w:b/>
        </w:rPr>
        <w:lastRenderedPageBreak/>
        <w:t>Предлагаемая редакция</w:t>
      </w:r>
      <w:r>
        <w:rPr>
          <w:rFonts w:ascii="Garamond" w:hAnsi="Garamond"/>
          <w:b/>
        </w:rPr>
        <w:t xml:space="preserve"> </w:t>
      </w:r>
    </w:p>
    <w:p w:rsidR="00AE2750" w:rsidRDefault="00AE2750">
      <w:pPr>
        <w:rPr>
          <w:rFonts w:ascii="Garamond" w:hAnsi="Garamond"/>
          <w:b/>
        </w:rPr>
      </w:pPr>
    </w:p>
    <w:p w:rsidR="00AE2750" w:rsidRDefault="0048604A" w:rsidP="0048604A">
      <w:pPr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Приложение 149</w:t>
      </w:r>
    </w:p>
    <w:p w:rsidR="0048604A" w:rsidRPr="00E97412" w:rsidRDefault="0048604A" w:rsidP="0048604A">
      <w:pPr>
        <w:ind w:left="4956" w:firstLine="708"/>
        <w:jc w:val="right"/>
        <w:rPr>
          <w:rFonts w:ascii="Garamond" w:hAnsi="Garamond"/>
          <w:sz w:val="22"/>
          <w:szCs w:val="22"/>
        </w:rPr>
      </w:pPr>
      <w:r w:rsidRPr="00E97412">
        <w:rPr>
          <w:rFonts w:ascii="Garamond" w:hAnsi="Garamond"/>
          <w:sz w:val="22"/>
          <w:szCs w:val="22"/>
        </w:rPr>
        <w:t>к Регламенту финансовых расчетов</w:t>
      </w:r>
    </w:p>
    <w:p w:rsidR="0048604A" w:rsidRPr="00D53D57" w:rsidRDefault="0048604A" w:rsidP="0048604A">
      <w:pPr>
        <w:jc w:val="right"/>
        <w:rPr>
          <w:rFonts w:ascii="Garamond" w:hAnsi="Garamond"/>
          <w:b/>
          <w:sz w:val="22"/>
          <w:szCs w:val="22"/>
        </w:rPr>
      </w:pPr>
    </w:p>
    <w:p w:rsidR="00AE2750" w:rsidRPr="00D53D57" w:rsidRDefault="00AE2750">
      <w:pPr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jc w:val="center"/>
        <w:rPr>
          <w:rFonts w:ascii="Garamond" w:hAnsi="Garamond"/>
          <w:b/>
          <w:sz w:val="22"/>
          <w:szCs w:val="22"/>
        </w:rPr>
      </w:pPr>
      <w:r w:rsidRPr="00D53D57">
        <w:rPr>
          <w:rFonts w:ascii="Garamond" w:hAnsi="Garamond"/>
          <w:b/>
          <w:sz w:val="22"/>
          <w:szCs w:val="22"/>
        </w:rPr>
        <w:t xml:space="preserve">Уведомление участника оптового рынка о факте исполнения или неисполнения им обязанности по предоставлению отчетных данных, предусмотренных п. 16.1.3. Регламента финансовых расчетов на оптовом рынке электроэнергии 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AE2750">
      <w:pPr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Дата формирования уведомления: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jc w:val="right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Руководителю</w:t>
      </w:r>
    </w:p>
    <w:p w:rsidR="00AE2750" w:rsidRPr="00D53D57" w:rsidRDefault="00546C1B">
      <w:pPr>
        <w:jc w:val="right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(</w:t>
      </w:r>
      <w:r w:rsidRPr="00D53D57">
        <w:rPr>
          <w:rFonts w:ascii="Garamond" w:hAnsi="Garamond"/>
          <w:i/>
          <w:sz w:val="22"/>
          <w:szCs w:val="22"/>
        </w:rPr>
        <w:t>наименование участника</w:t>
      </w:r>
      <w:r w:rsidRPr="00D53D57">
        <w:rPr>
          <w:rFonts w:ascii="Garamond" w:hAnsi="Garamond"/>
          <w:sz w:val="22"/>
          <w:szCs w:val="22"/>
        </w:rPr>
        <w:t>)</w:t>
      </w:r>
    </w:p>
    <w:p w:rsidR="00AE2750" w:rsidRPr="00D53D57" w:rsidRDefault="00AE2750">
      <w:pPr>
        <w:ind w:firstLine="142"/>
        <w:outlineLvl w:val="0"/>
        <w:rPr>
          <w:rFonts w:ascii="Garamond" w:hAnsi="Garamond"/>
          <w:i/>
          <w:sz w:val="22"/>
          <w:szCs w:val="22"/>
          <w:highlight w:val="yellow"/>
        </w:rPr>
      </w:pPr>
    </w:p>
    <w:p w:rsidR="00AE2750" w:rsidRPr="00D53D57" w:rsidRDefault="00546C1B">
      <w:pPr>
        <w:ind w:firstLine="142"/>
        <w:outlineLvl w:val="0"/>
        <w:rPr>
          <w:rFonts w:ascii="Garamond" w:hAnsi="Garamond"/>
          <w:i/>
          <w:sz w:val="22"/>
          <w:szCs w:val="22"/>
        </w:rPr>
      </w:pPr>
      <w:r w:rsidRPr="00D53D57">
        <w:rPr>
          <w:rFonts w:ascii="Garamond" w:hAnsi="Garamond"/>
          <w:i/>
          <w:sz w:val="22"/>
          <w:szCs w:val="22"/>
        </w:rPr>
        <w:t>Об исполнении / неисполнении обязанности</w:t>
      </w:r>
    </w:p>
    <w:p w:rsidR="00AE2750" w:rsidRPr="00D53D57" w:rsidRDefault="00AE2750">
      <w:pPr>
        <w:jc w:val="right"/>
        <w:rPr>
          <w:rFonts w:ascii="Garamond" w:hAnsi="Garamond"/>
          <w:sz w:val="22"/>
          <w:szCs w:val="22"/>
          <w:highlight w:val="yellow"/>
        </w:rPr>
      </w:pPr>
    </w:p>
    <w:p w:rsidR="00AE2750" w:rsidRPr="00D53D57" w:rsidRDefault="00546C1B">
      <w:pPr>
        <w:ind w:firstLine="550"/>
        <w:jc w:val="both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Настоящим АО «ЦФР» уведомляет __________ </w:t>
      </w:r>
      <w:r w:rsidRPr="00D53D57">
        <w:rPr>
          <w:rFonts w:ascii="Garamond" w:hAnsi="Garamond"/>
          <w:i/>
          <w:sz w:val="22"/>
          <w:szCs w:val="22"/>
        </w:rPr>
        <w:t>(наименование участника)</w:t>
      </w:r>
      <w:r w:rsidRPr="00D53D57">
        <w:rPr>
          <w:rFonts w:ascii="Garamond" w:hAnsi="Garamond"/>
          <w:sz w:val="22"/>
          <w:szCs w:val="22"/>
        </w:rPr>
        <w:t xml:space="preserve"> об исполнении/неисполнении обязанности по предоставлению отчетной информации по форме приложения 47а за ММ/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 xml:space="preserve"> в соответствии с п. 16.1.3 Регламента финансовых расчетов на оптовом рынке электроэнергии. </w:t>
      </w:r>
    </w:p>
    <w:p w:rsidR="00AE2750" w:rsidRPr="00D53D57" w:rsidRDefault="00546C1B">
      <w:pPr>
        <w:ind w:firstLine="550"/>
        <w:jc w:val="both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Отчетная информация не предоставлена в целом по участнику оптового рынка, в том числе в отношении следующих субъектов Российской Федерации:</w:t>
      </w:r>
    </w:p>
    <w:p w:rsidR="00AE2750" w:rsidRPr="00D53D57" w:rsidRDefault="00AE2750">
      <w:pPr>
        <w:jc w:val="both"/>
        <w:rPr>
          <w:rFonts w:ascii="Garamond" w:hAnsi="Garamond"/>
          <w:sz w:val="22"/>
          <w:szCs w:val="22"/>
        </w:rPr>
      </w:pPr>
    </w:p>
    <w:p w:rsidR="00AE2750" w:rsidRPr="00D53D57" w:rsidRDefault="00546C1B">
      <w:pPr>
        <w:jc w:val="both"/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1. Субъект РФ 1 – информация предоставлена с нарушением сроков (отчетная форма предоставлена – </w:t>
      </w: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 xml:space="preserve">; регламентный срок предоставления информации – </w:t>
      </w:r>
      <w:r w:rsidRPr="00D53D57">
        <w:rPr>
          <w:rFonts w:ascii="Garamond" w:hAnsi="Garamond"/>
          <w:sz w:val="22"/>
          <w:szCs w:val="22"/>
          <w:lang w:val="en-US"/>
        </w:rPr>
        <w:t>DD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MM</w:t>
      </w:r>
      <w:r w:rsidRPr="00D53D57">
        <w:rPr>
          <w:rFonts w:ascii="Garamond" w:hAnsi="Garamond"/>
          <w:sz w:val="22"/>
          <w:szCs w:val="22"/>
        </w:rPr>
        <w:t>.</w:t>
      </w:r>
      <w:r w:rsidRPr="00D53D57">
        <w:rPr>
          <w:rFonts w:ascii="Garamond" w:hAnsi="Garamond"/>
          <w:sz w:val="22"/>
          <w:szCs w:val="22"/>
          <w:lang w:val="en-US"/>
        </w:rPr>
        <w:t>YYYY</w:t>
      </w:r>
      <w:r w:rsidRPr="00D53D57">
        <w:rPr>
          <w:rFonts w:ascii="Garamond" w:hAnsi="Garamond"/>
          <w:sz w:val="22"/>
          <w:szCs w:val="22"/>
        </w:rPr>
        <w:t>);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>2. Субъект РФ 2 – не предоставлена;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</w:rPr>
        <w:t xml:space="preserve">3. Субъект РФ 3 – информация предоставлена в регламентные сроки; </w:t>
      </w:r>
    </w:p>
    <w:p w:rsidR="00AE2750" w:rsidRPr="00D53D57" w:rsidRDefault="00546C1B">
      <w:pPr>
        <w:rPr>
          <w:rFonts w:ascii="Garamond" w:hAnsi="Garamond"/>
          <w:sz w:val="22"/>
          <w:szCs w:val="22"/>
        </w:rPr>
      </w:pPr>
      <w:r w:rsidRPr="00D53D57">
        <w:rPr>
          <w:rFonts w:ascii="Garamond" w:hAnsi="Garamond"/>
          <w:sz w:val="22"/>
          <w:szCs w:val="22"/>
          <w:lang w:val="en-US"/>
        </w:rPr>
        <w:t>N</w:t>
      </w:r>
      <w:r w:rsidRPr="00D53D57">
        <w:rPr>
          <w:rFonts w:ascii="Garamond" w:hAnsi="Garamond"/>
          <w:sz w:val="22"/>
          <w:szCs w:val="22"/>
        </w:rPr>
        <w:t xml:space="preserve">. Субъект РФ </w:t>
      </w:r>
      <w:r w:rsidRPr="00D53D57">
        <w:rPr>
          <w:rFonts w:ascii="Garamond" w:hAnsi="Garamond"/>
          <w:sz w:val="22"/>
          <w:szCs w:val="22"/>
          <w:lang w:val="en-US"/>
        </w:rPr>
        <w:t>N</w:t>
      </w:r>
      <w:r w:rsidRPr="00D53D57">
        <w:rPr>
          <w:rFonts w:ascii="Garamond" w:hAnsi="Garamond"/>
          <w:sz w:val="22"/>
          <w:szCs w:val="22"/>
        </w:rPr>
        <w:t>.</w:t>
      </w:r>
    </w:p>
    <w:p w:rsidR="00AE2750" w:rsidRPr="00D53D57" w:rsidRDefault="00AE2750">
      <w:pPr>
        <w:rPr>
          <w:rFonts w:ascii="Garamond" w:hAnsi="Garamond"/>
          <w:sz w:val="22"/>
          <w:szCs w:val="22"/>
        </w:rPr>
      </w:pPr>
    </w:p>
    <w:p w:rsidR="0021665B" w:rsidRPr="00D53D57" w:rsidRDefault="00546C1B">
      <w:pPr>
        <w:ind w:firstLine="550"/>
        <w:jc w:val="both"/>
        <w:rPr>
          <w:rFonts w:ascii="Garamond" w:hAnsi="Garamond"/>
          <w:sz w:val="22"/>
          <w:szCs w:val="22"/>
          <w:highlight w:val="yellow"/>
        </w:rPr>
      </w:pPr>
      <w:r w:rsidRPr="00D53D57">
        <w:rPr>
          <w:rFonts w:ascii="Garamond" w:hAnsi="Garamond"/>
          <w:sz w:val="22"/>
          <w:szCs w:val="22"/>
          <w:highlight w:val="yellow"/>
        </w:rPr>
        <w:t>Параметры в соответствующих строках и столбцах отчетной формы приложения 47а указанного Регламента, направляемые энергосбытовыми компаниями, гарантирующими поставщиками в целом по участнику оптового рынка, не равны сумме параметров соответствующих строк и столбцов отчетных форм приложений 47а.</w:t>
      </w:r>
      <w:r w:rsidR="0021665B" w:rsidRPr="00D53D57">
        <w:rPr>
          <w:rFonts w:ascii="Garamond" w:hAnsi="Garamond"/>
          <w:sz w:val="22"/>
          <w:szCs w:val="22"/>
          <w:highlight w:val="yellow"/>
        </w:rPr>
        <w:br w:type="page"/>
      </w:r>
    </w:p>
    <w:p w:rsidR="00AE2750" w:rsidRDefault="00546C1B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Приложение № 10.1.2</w:t>
      </w:r>
    </w:p>
    <w:p w:rsidR="00AE2750" w:rsidRDefault="00AE2750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AE2750">
        <w:trPr>
          <w:trHeight w:val="332"/>
        </w:trPr>
        <w:tc>
          <w:tcPr>
            <w:tcW w:w="15276" w:type="dxa"/>
          </w:tcPr>
          <w:p w:rsidR="00AE2750" w:rsidRDefault="00546C1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Дата вступления в силу: </w:t>
            </w:r>
            <w:r>
              <w:rPr>
                <w:rFonts w:ascii="Garamond" w:hAnsi="Garamond"/>
              </w:rPr>
              <w:t>с</w:t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</w:rPr>
              <w:t>1 октября 2017 года и действуют по 30 ноября 2017 года (включительно)</w:t>
            </w:r>
            <w:r w:rsidR="00D53D57">
              <w:rPr>
                <w:rFonts w:ascii="Garamond" w:hAnsi="Garamond"/>
              </w:rPr>
              <w:t>.</w:t>
            </w:r>
          </w:p>
        </w:tc>
      </w:tr>
    </w:tbl>
    <w:p w:rsidR="00AE2750" w:rsidRDefault="00AE2750">
      <w:pPr>
        <w:rPr>
          <w:rFonts w:ascii="Garamond" w:hAnsi="Garamond"/>
          <w:b/>
          <w:sz w:val="22"/>
          <w:szCs w:val="22"/>
        </w:rPr>
      </w:pPr>
    </w:p>
    <w:p w:rsidR="00AE2750" w:rsidRDefault="00546C1B" w:rsidP="00D53D57">
      <w:pPr>
        <w:keepNext/>
        <w:ind w:right="-296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AE2750" w:rsidRDefault="00AE2750">
      <w:pPr>
        <w:pStyle w:val="afc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AE2750" w:rsidRPr="00D53D57">
        <w:trPr>
          <w:trHeight w:val="435"/>
        </w:trPr>
        <w:tc>
          <w:tcPr>
            <w:tcW w:w="1008" w:type="dxa"/>
            <w:vAlign w:val="center"/>
          </w:tcPr>
          <w:p w:rsidR="00AE2750" w:rsidRPr="00D53D57" w:rsidRDefault="00D53D5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2E61"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E2750" w:rsidRPr="00D53D57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AE2750" w:rsidRPr="00D53D57" w:rsidRDefault="00546C1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E2750" w:rsidRPr="00D53D57" w:rsidRDefault="00546C1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E2750" w:rsidRPr="00D53D57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750" w:rsidRPr="00D53D57" w:rsidRDefault="00546C1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b/>
                <w:bCs/>
                <w:sz w:val="22"/>
                <w:szCs w:val="22"/>
              </w:rPr>
              <w:t>4.1.1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К1 осуществляется на основе данных формы № 47А, по формуле: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К1 = (Cсз(тсо) - Ссз(потери)) / (Cсc(тсо) – Ссс(потери)) * T,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где Cсз(тсо)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Cсз(потери)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Cсc(тсо)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 столбца 3 «Фактические начисления за отчетный период» строки «Услуги по передаче» Блока II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 xml:space="preserve">Cсc(потери)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</w:t>
            </w: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К1 осуществляется на основе данных формы № 47А, по формуле: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 xml:space="preserve">К1 = (Cсз(тсо) - Ссз(потери)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-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рз(тсо)</w:t>
            </w:r>
            <w:r w:rsidRPr="00D53D57">
              <w:rPr>
                <w:rFonts w:ascii="Garamond" w:hAnsi="Garamond"/>
                <w:sz w:val="22"/>
                <w:szCs w:val="22"/>
              </w:rPr>
              <w:t>) / (Cсc(тсо) – Ссс(потери) * T,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где Cсз(тсо)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Cсз(потери)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рз(тсо) – объем реструктурированной задолженности перед ТСО по договорам оказания услуг по передаче электрической энергии, равный суммарному/итоговому значению столбца 13 «Кредиторская задолженность на конец отчетного периода, тыс.руб., в т.ч.: Реструктурированная» строки «Услуги по передаче» Блока II формы № 47А;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Cсc(тсо)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столбца 3 «Фактические начисления за отчетный период» строки «Услуги по передаче» Блока II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 xml:space="preserve">Cсc(потери)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</w:t>
            </w: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</w:tc>
      </w:tr>
      <w:tr w:rsidR="00AE2750" w:rsidRPr="00D53D57">
        <w:trPr>
          <w:trHeight w:val="435"/>
        </w:trPr>
        <w:tc>
          <w:tcPr>
            <w:tcW w:w="1008" w:type="dxa"/>
            <w:vAlign w:val="center"/>
          </w:tcPr>
          <w:p w:rsidR="00AE2750" w:rsidRPr="00D53D57" w:rsidRDefault="00546C1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3D57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4.1.2</w:t>
            </w:r>
          </w:p>
        </w:tc>
        <w:tc>
          <w:tcPr>
            <w:tcW w:w="6784" w:type="dxa"/>
          </w:tcPr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К2 осуществляется на основе данных формы № 47А указанной в приложении 1 к настоящему регламенту, по формуле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К2 = (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з(ррэ) - Ссз(потери))/ (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сс(ррэ) - Ссс(потери)) * Т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>,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з(ррэ)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сз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рр</m:t>
                  </m:r>
                </m:sup>
              </m:sSup>
            </m:oMath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энергосбытовая компания, ВСЕГО»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сз(потери)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сс(ррэ)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значений¹ столбца 3 «Фактические начисления за электроэнергию (мощность) за отчетный период» строки «Участник оптового рынка – гарантирующий поставщик / энергосбытовая компания, ВСЕГО»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(потери) –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</w:t>
            </w:r>
            <w:r w:rsidRPr="00D53D57">
              <w:rPr>
                <w:rFonts w:ascii="Garamond" w:hAnsi="Garamond"/>
                <w:sz w:val="22"/>
                <w:szCs w:val="22"/>
                <w:vertAlign w:val="superscript"/>
                <w:lang w:val="en-GB"/>
              </w:rPr>
              <w:endnoteReference w:id="1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столбца 3 «Фактические начисления за отчетный период» строки «Потери»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47А, за 12 следующих подряд календарных месяцев, предшествующих месяцу, в </w:t>
            </w: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pBdr>
                <w:bottom w:val="single" w:sz="6" w:space="1" w:color="auto"/>
              </w:pBd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AE2750" w:rsidRPr="00D53D57" w:rsidRDefault="00AE2750">
            <w:pPr>
              <w:pBdr>
                <w:bottom w:val="single" w:sz="6" w:space="1" w:color="auto"/>
              </w:pBd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eastAsia="Calibri" w:hAnsi="Garamond"/>
                <w:sz w:val="22"/>
                <w:szCs w:val="22"/>
                <w:vertAlign w:val="superscript"/>
                <w:lang w:eastAsia="en-US"/>
              </w:rPr>
              <w:t>3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4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      </w:r>
          </w:p>
        </w:tc>
        <w:tc>
          <w:tcPr>
            <w:tcW w:w="7087" w:type="dxa"/>
          </w:tcPr>
          <w:p w:rsidR="00AE2750" w:rsidRPr="00D53D57" w:rsidRDefault="00546C1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К2 осуществляется на основе данных формы № 47А указанной в приложении 1 к настоящему регламенту, по формуле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К2 = (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з(ррэ) -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мз(ррэ)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- (Ссз(потери)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-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мз(потери)</w:t>
            </w:r>
            <w:r w:rsidRPr="00D53D57">
              <w:rPr>
                <w:rFonts w:ascii="Garamond" w:hAnsi="Garamond"/>
                <w:sz w:val="22"/>
                <w:szCs w:val="22"/>
              </w:rPr>
              <w:t>))/ (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сс(ррэ) - Ссс(потери)) * Т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>,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з(ррэ)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сз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рр</m:t>
                  </m:r>
                </m:sup>
              </m:sSup>
            </m:oMath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энергосбытовая компания, ВСЕГО»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сз(потери)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мз(ррэ) – объем мораторной задолженности на розничных рынках (потребителей), который соответствует суммарному/итоговому значению столбца 17 «Дебиторская задолженность на конец отчетного периода ВСЕГО, тыс.руб., в т.ч.: Просроченная: в т.ч. Мораторная» по строке «Участник оптового рынка – гарантирующий поставщик / энергосбытовая компания, ВСЕГО» Блока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t> I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 формы № 47А</w:t>
            </w:r>
            <w:r w:rsidRPr="00D53D57">
              <w:rPr>
                <w:rFonts w:ascii="Garamond" w:hAnsi="Garamond"/>
                <w:sz w:val="22"/>
                <w:szCs w:val="22"/>
              </w:rPr>
              <w:t>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>мз(</w:t>
            </w:r>
            <w:r w:rsidR="00FB6888" w:rsidRPr="00D53D57">
              <w:rPr>
                <w:rFonts w:ascii="Garamond" w:hAnsi="Garamond"/>
                <w:sz w:val="22"/>
                <w:szCs w:val="22"/>
                <w:highlight w:val="yellow"/>
              </w:rPr>
              <w:t>потери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) – объем мораторной задолженности ТСО в целях компенсации потерь, который соответствует суммарному/итоговому значению столбца 17 «Дебиторская задолженность на конец отчетного периода ВСЕГО, тыс.руб., в т.ч.: Просроченная: в т.ч. Мораторная» по строке «Потери» Блока 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  <w:highlight w:val="yellow"/>
              </w:rPr>
              <w:t xml:space="preserve"> формы № 47А</w:t>
            </w:r>
            <w:r w:rsidRPr="00D53D57">
              <w:rPr>
                <w:rFonts w:ascii="Garamond" w:hAnsi="Garamond"/>
                <w:sz w:val="22"/>
                <w:szCs w:val="22"/>
              </w:rPr>
              <w:t>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сс(ррэ)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– среднемесячная стоимость товарной продукции (потребителей и сетевых организаций) компании на розничных рынках, </w:t>
            </w:r>
            <w:r w:rsidRPr="00D53D57">
              <w:rPr>
                <w:rFonts w:ascii="Garamond" w:hAnsi="Garamond"/>
                <w:sz w:val="22"/>
                <w:szCs w:val="22"/>
              </w:rPr>
              <w:lastRenderedPageBreak/>
              <w:t>рассчитывается как отношение суммы итоговых значений² столбца 3 «Фактические начисления за электроэнергию (мощность) за отчетный период» строки «Участник оптового рынка – гарантирующий поставщик / энергосбытовая компания, ВСЕГО»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с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D53D57">
              <w:rPr>
                <w:rFonts w:ascii="Garamond" w:hAnsi="Garamond"/>
                <w:sz w:val="22"/>
                <w:szCs w:val="22"/>
              </w:rPr>
              <w:t>(потери) –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 w:rsidRPr="00D53D57"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значений³ столбца 3 «Фактические начисления за отчетный период» строки «Потери» Блока</w:t>
            </w:r>
            <w:r w:rsidRPr="00D53D57">
              <w:rPr>
                <w:rFonts w:ascii="Garamond" w:hAnsi="Garamond"/>
                <w:sz w:val="22"/>
                <w:szCs w:val="22"/>
                <w:lang w:val="en-GB"/>
              </w:rPr>
              <w:t> </w:t>
            </w:r>
            <w:r w:rsidRPr="00D53D57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D53D57">
              <w:rPr>
                <w:rFonts w:ascii="Garamond" w:hAnsi="Garamond"/>
                <w:sz w:val="22"/>
                <w:szCs w:val="22"/>
              </w:rPr>
              <w:t xml:space="preserve">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AE2750" w:rsidRPr="00D53D57" w:rsidRDefault="00546C1B">
            <w:pPr>
              <w:pBdr>
                <w:bottom w:val="single" w:sz="6" w:space="1" w:color="auto"/>
              </w:pBd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eastAsia="Calibri" w:hAnsi="Garamond"/>
                <w:sz w:val="22"/>
                <w:szCs w:val="22"/>
                <w:vertAlign w:val="superscript"/>
                <w:lang w:eastAsia="en-US"/>
              </w:rPr>
              <w:t>3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      </w:r>
          </w:p>
          <w:p w:rsidR="00AE2750" w:rsidRPr="00D53D57" w:rsidRDefault="00546C1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53D57">
              <w:rPr>
                <w:rFonts w:ascii="Garamond" w:hAnsi="Garamond"/>
                <w:sz w:val="22"/>
                <w:szCs w:val="22"/>
                <w:vertAlign w:val="superscript"/>
              </w:rPr>
              <w:t>4</w:t>
            </w:r>
            <w:r w:rsidRPr="00D53D57">
              <w:rPr>
                <w:rFonts w:ascii="Garamond" w:hAnsi="Garamond"/>
                <w:sz w:val="22"/>
                <w:szCs w:val="22"/>
              </w:rPr>
              <w:tab/>
      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      </w:r>
          </w:p>
        </w:tc>
      </w:tr>
    </w:tbl>
    <w:p w:rsidR="00AE2750" w:rsidRDefault="00FB6888" w:rsidP="00D53D57">
      <w:pPr>
        <w:rPr>
          <w:rFonts w:ascii="Garamond" w:hAnsi="Garamond"/>
          <w:b/>
          <w:iCs/>
          <w:sz w:val="26"/>
          <w:szCs w:val="26"/>
        </w:rPr>
      </w:pPr>
      <w:r>
        <w:lastRenderedPageBreak/>
        <w:br w:type="page"/>
      </w:r>
      <w:r w:rsidR="00546C1B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="00546C1B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="00546C1B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</w:t>
      </w:r>
      <w:r w:rsidR="00D53D57">
        <w:rPr>
          <w:rFonts w:ascii="Garamond" w:hAnsi="Garamond"/>
          <w:b/>
          <w:bCs/>
          <w:caps/>
          <w:sz w:val="26"/>
          <w:szCs w:val="26"/>
        </w:rPr>
        <w:t> </w:t>
      </w:r>
      <w:r w:rsidR="00546C1B">
        <w:rPr>
          <w:rFonts w:ascii="Garamond" w:hAnsi="Garamond"/>
          <w:b/>
          <w:bCs/>
          <w:caps/>
          <w:sz w:val="26"/>
          <w:szCs w:val="26"/>
        </w:rPr>
        <w:t>торговой системе оптового рынка</w:t>
      </w:r>
      <w:r w:rsidR="00546C1B">
        <w:rPr>
          <w:rFonts w:ascii="Garamond" w:hAnsi="Garamond"/>
          <w:b/>
          <w:iCs/>
          <w:sz w:val="26"/>
          <w:szCs w:val="26"/>
        </w:rPr>
        <w:t xml:space="preserve"> (</w:t>
      </w:r>
      <w:r w:rsidR="00546C1B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="00546C1B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="00546C1B">
        <w:rPr>
          <w:rFonts w:ascii="Garamond" w:hAnsi="Garamond"/>
          <w:b/>
          <w:iCs/>
          <w:sz w:val="26"/>
          <w:szCs w:val="26"/>
        </w:rPr>
        <w:t>)</w:t>
      </w:r>
    </w:p>
    <w:p w:rsidR="00AE2750" w:rsidRDefault="00AE2750">
      <w:pPr>
        <w:rPr>
          <w:rFonts w:ascii="Garamond" w:hAnsi="Garamond"/>
          <w:b/>
          <w:iCs/>
        </w:rPr>
      </w:pPr>
    </w:p>
    <w:p w:rsidR="00AE2750" w:rsidRPr="00B8486F" w:rsidRDefault="00546C1B">
      <w:pPr>
        <w:rPr>
          <w:rFonts w:ascii="Garamond" w:eastAsia="SimSun" w:hAnsi="Garamond"/>
          <w:b/>
          <w:sz w:val="26"/>
          <w:szCs w:val="26"/>
        </w:rPr>
      </w:pPr>
      <w:r w:rsidRPr="00D53D57">
        <w:rPr>
          <w:rFonts w:ascii="Garamond" w:eastAsia="SimSun" w:hAnsi="Garamond"/>
          <w:b/>
          <w:sz w:val="26"/>
          <w:szCs w:val="26"/>
        </w:rPr>
        <w:t xml:space="preserve">Добавить </w:t>
      </w:r>
      <w:r w:rsidR="00FB6888" w:rsidRPr="00D53D57">
        <w:rPr>
          <w:rFonts w:ascii="Garamond" w:eastAsia="SimSun" w:hAnsi="Garamond"/>
          <w:b/>
          <w:sz w:val="26"/>
          <w:szCs w:val="26"/>
        </w:rPr>
        <w:t>строку</w:t>
      </w:r>
      <w:r w:rsidRPr="00D53D57">
        <w:rPr>
          <w:rFonts w:ascii="Garamond" w:eastAsia="SimSun" w:hAnsi="Garamond"/>
          <w:b/>
          <w:sz w:val="26"/>
          <w:szCs w:val="26"/>
        </w:rPr>
        <w:t xml:space="preserve"> в приложение 2 к Правилам ЭДО СЭД КО:</w:t>
      </w:r>
    </w:p>
    <w:p w:rsidR="00AE2750" w:rsidRDefault="00AE2750">
      <w:pPr>
        <w:rPr>
          <w:rFonts w:ascii="Garamond" w:eastAsia="SimSun" w:hAnsi="Garamond"/>
          <w:i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AE2750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AE2750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50" w:rsidRPr="00B8486F" w:rsidRDefault="00546C1B">
            <w:pPr>
              <w:ind w:hanging="28"/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  <w:t>CFR_PART_DOP_F47_REJECT2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  <w:highlight w:val="yellow"/>
              </w:rPr>
              <w:t>Уведомление участника оптового рынка об отказе в приеме отчета при обработке информации по форме приложения 145б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  <w:highlight w:val="yellow"/>
              </w:rPr>
              <w:t>п. 16.1.3 Регламента финансовых расчетов на оптовом рынке электроэнергии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  <w:t>xlsx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  <w:t>1.3.6.1.4.1.18545.1.2.1.8</w:t>
            </w:r>
          </w:p>
          <w:p w:rsidR="00AE2750" w:rsidRPr="00B8486F" w:rsidRDefault="00AE2750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  <w:lang w:val="en-US" w:eastAsia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  <w:lang w:val="en-US"/>
              </w:rPr>
              <w:t>Excel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  <w:t>6 мес</w:t>
            </w:r>
          </w:p>
        </w:tc>
      </w:tr>
    </w:tbl>
    <w:p w:rsidR="00AE2750" w:rsidRDefault="00AE2750"/>
    <w:p w:rsidR="00AE2750" w:rsidRDefault="00AE2750"/>
    <w:p w:rsidR="00AE2750" w:rsidRDefault="00546C1B">
      <w:pPr>
        <w:contextualSpacing/>
        <w:rPr>
          <w:rFonts w:ascii="Garamond" w:eastAsia="SimSun" w:hAnsi="Garamond"/>
          <w:b/>
          <w:sz w:val="26"/>
          <w:szCs w:val="26"/>
        </w:rPr>
      </w:pPr>
      <w:r w:rsidRPr="00D53D57">
        <w:rPr>
          <w:rFonts w:ascii="Garamond" w:eastAsia="SimSun" w:hAnsi="Garamond"/>
          <w:b/>
          <w:iCs/>
          <w:sz w:val="26"/>
          <w:szCs w:val="26"/>
        </w:rPr>
        <w:t>Действующая редакция</w:t>
      </w:r>
      <w:r w:rsidRPr="00D53D57">
        <w:rPr>
          <w:rFonts w:ascii="Garamond" w:eastAsia="SimSun" w:hAnsi="Garamond"/>
          <w:b/>
          <w:sz w:val="26"/>
          <w:szCs w:val="26"/>
        </w:rPr>
        <w:t xml:space="preserve"> приложения 2 к Правилам ЭДО СЭД КО</w:t>
      </w:r>
    </w:p>
    <w:p w:rsidR="00D53D57" w:rsidRPr="00B8486F" w:rsidRDefault="00D53D57">
      <w:pPr>
        <w:contextualSpacing/>
        <w:rPr>
          <w:rFonts w:ascii="Garamond" w:eastAsia="SimSun" w:hAnsi="Garamond"/>
          <w:b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AE2750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AE2750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50" w:rsidRPr="00B8486F" w:rsidRDefault="00546C1B">
            <w:pPr>
              <w:ind w:hanging="28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</w:rPr>
              <w:t xml:space="preserve">Уведомление участника оптового рынка об отказе в приеме отчета при обработке информации 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</w:rPr>
              <w:t>п. 16.1.3 Регламента финансовых расчетов на оптовом рынке электроэнергии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lang w:val="en-US"/>
              </w:rPr>
              <w:t>docx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1.3.6.1.4.1.18545.1.2.1.8</w:t>
            </w:r>
          </w:p>
          <w:p w:rsidR="00AE2750" w:rsidRPr="00B8486F" w:rsidRDefault="00AE2750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 w:eastAsia="en-US"/>
              </w:rPr>
            </w:pPr>
            <w:r>
              <w:rPr>
                <w:rFonts w:ascii="Garamond" w:hAnsi="Garamond" w:cs="Arial"/>
                <w:sz w:val="18"/>
                <w:szCs w:val="18"/>
                <w:lang w:val="en-US"/>
              </w:rPr>
              <w:t>WORD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</w:rPr>
              <w:t>6 мес</w:t>
            </w:r>
          </w:p>
        </w:tc>
      </w:tr>
    </w:tbl>
    <w:p w:rsidR="00A34094" w:rsidRDefault="00A34094">
      <w:pPr>
        <w:contextualSpacing/>
        <w:rPr>
          <w:rFonts w:ascii="Garamond" w:eastAsia="SimSun" w:hAnsi="Garamond"/>
          <w:i/>
          <w:sz w:val="26"/>
          <w:szCs w:val="26"/>
        </w:rPr>
      </w:pPr>
    </w:p>
    <w:p w:rsidR="00A34094" w:rsidRDefault="00A34094">
      <w:pPr>
        <w:contextualSpacing/>
        <w:rPr>
          <w:rFonts w:ascii="Garamond" w:eastAsia="SimSun" w:hAnsi="Garamond"/>
          <w:i/>
          <w:sz w:val="26"/>
          <w:szCs w:val="26"/>
        </w:rPr>
      </w:pPr>
    </w:p>
    <w:p w:rsidR="00A34094" w:rsidRDefault="00A34094">
      <w:pPr>
        <w:contextualSpacing/>
        <w:rPr>
          <w:rFonts w:ascii="Garamond" w:eastAsia="SimSun" w:hAnsi="Garamond"/>
          <w:i/>
          <w:sz w:val="26"/>
          <w:szCs w:val="26"/>
        </w:rPr>
      </w:pPr>
    </w:p>
    <w:p w:rsidR="00A34094" w:rsidRDefault="00A34094">
      <w:pPr>
        <w:contextualSpacing/>
        <w:rPr>
          <w:rFonts w:ascii="Garamond" w:eastAsia="SimSun" w:hAnsi="Garamond"/>
          <w:i/>
          <w:sz w:val="26"/>
          <w:szCs w:val="26"/>
        </w:rPr>
      </w:pPr>
    </w:p>
    <w:p w:rsidR="00A34094" w:rsidRDefault="00A34094">
      <w:pPr>
        <w:contextualSpacing/>
        <w:rPr>
          <w:rFonts w:ascii="Garamond" w:eastAsia="SimSun" w:hAnsi="Garamond"/>
          <w:i/>
          <w:sz w:val="26"/>
          <w:szCs w:val="26"/>
        </w:rPr>
      </w:pPr>
    </w:p>
    <w:p w:rsidR="00AE2750" w:rsidRPr="00B8486F" w:rsidRDefault="00546C1B">
      <w:pPr>
        <w:contextualSpacing/>
        <w:rPr>
          <w:rFonts w:ascii="Garamond" w:eastAsia="SimSun" w:hAnsi="Garamond"/>
          <w:b/>
          <w:sz w:val="26"/>
          <w:szCs w:val="26"/>
        </w:rPr>
      </w:pPr>
      <w:r w:rsidRPr="00D53D57">
        <w:rPr>
          <w:rFonts w:ascii="Garamond" w:eastAsia="SimSun" w:hAnsi="Garamond"/>
          <w:b/>
          <w:iCs/>
          <w:sz w:val="26"/>
          <w:szCs w:val="26"/>
        </w:rPr>
        <w:t>Предлагаемая редакция</w:t>
      </w:r>
      <w:r w:rsidRPr="00D53D57">
        <w:rPr>
          <w:rFonts w:ascii="Garamond" w:eastAsia="SimSun" w:hAnsi="Garamond"/>
          <w:b/>
          <w:sz w:val="26"/>
          <w:szCs w:val="26"/>
        </w:rPr>
        <w:t xml:space="preserve"> приложения 2 к Правилам ЭДО СЭД КО </w:t>
      </w:r>
    </w:p>
    <w:p w:rsidR="00AE2750" w:rsidRPr="00B8486F" w:rsidRDefault="00AE2750">
      <w:pPr>
        <w:contextualSpacing/>
        <w:rPr>
          <w:rFonts w:ascii="Garamond" w:eastAsia="SimSun" w:hAnsi="Garamond"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AE2750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50" w:rsidRDefault="00546C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AE2750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50" w:rsidRPr="00B8486F" w:rsidRDefault="00546C1B">
            <w:pPr>
              <w:ind w:hanging="28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</w:rPr>
              <w:t xml:space="preserve">Уведомление участника оптового рынка об отказе в приеме отчета при обработке информации </w:t>
            </w:r>
            <w:r w:rsidRPr="00B8486F">
              <w:rPr>
                <w:rFonts w:ascii="Garamond" w:hAnsi="Garamond"/>
                <w:b/>
                <w:sz w:val="18"/>
                <w:szCs w:val="18"/>
                <w:highlight w:val="yellow"/>
              </w:rPr>
              <w:t>по форме приложения 145а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/>
                <w:b/>
                <w:sz w:val="18"/>
                <w:szCs w:val="18"/>
              </w:rPr>
              <w:t>п. 16.1.3 Регламента финансовых расчетов на оптовом рынке электроэнергии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  <w:lang w:val="en-US"/>
              </w:rPr>
              <w:t>docx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1.3.6.1.4.1.18545.1.2.1.8</w:t>
            </w:r>
          </w:p>
          <w:p w:rsidR="00AE2750" w:rsidRPr="00B8486F" w:rsidRDefault="00AE2750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Default="00546C1B">
            <w:pPr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>
              <w:rPr>
                <w:rFonts w:ascii="Garamond" w:hAnsi="Garamond" w:cs="Arial"/>
                <w:sz w:val="18"/>
                <w:szCs w:val="18"/>
                <w:lang w:val="en-US"/>
              </w:rPr>
              <w:t>WORD</w:t>
            </w:r>
          </w:p>
          <w:p w:rsidR="00AE2750" w:rsidRPr="00B8486F" w:rsidRDefault="00AE2750">
            <w:pPr>
              <w:jc w:val="center"/>
              <w:rPr>
                <w:rFonts w:ascii="Garamond" w:hAnsi="Garamond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8486F">
              <w:rPr>
                <w:rFonts w:ascii="Garamond" w:hAnsi="Garamond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50" w:rsidRPr="00B8486F" w:rsidRDefault="00546C1B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B8486F">
              <w:rPr>
                <w:rFonts w:ascii="Garamond" w:hAnsi="Garamond" w:cs="Arial"/>
                <w:color w:val="000000"/>
                <w:sz w:val="18"/>
                <w:szCs w:val="18"/>
              </w:rPr>
              <w:t>6 мес</w:t>
            </w:r>
          </w:p>
        </w:tc>
      </w:tr>
    </w:tbl>
    <w:p w:rsidR="00AE2750" w:rsidRDefault="00AE2750"/>
    <w:p w:rsidR="00AE2750" w:rsidRDefault="00AE2750">
      <w:pPr>
        <w:pStyle w:val="af1"/>
        <w:rPr>
          <w:rFonts w:ascii="Garamond" w:hAnsi="Garamond"/>
          <w:color w:val="000000"/>
        </w:rPr>
      </w:pPr>
    </w:p>
    <w:sectPr w:rsidR="00AE2750" w:rsidSect="00B8486F">
      <w:pgSz w:w="16838" w:h="11906" w:orient="landscape"/>
      <w:pgMar w:top="851" w:right="1134" w:bottom="709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E61" w:rsidRDefault="001F2E61">
      <w:r>
        <w:separator/>
      </w:r>
    </w:p>
  </w:endnote>
  <w:endnote w:type="continuationSeparator" w:id="0">
    <w:p w:rsidR="001F2E61" w:rsidRDefault="001F2E61">
      <w:r>
        <w:continuationSeparator/>
      </w:r>
    </w:p>
  </w:endnote>
  <w:endnote w:id="1">
    <w:p w:rsidR="001F2E61" w:rsidRDefault="001F2E61">
      <w:pPr>
        <w:pStyle w:val="afc"/>
        <w:spacing w:after="40"/>
        <w:jc w:val="both"/>
        <w:rPr>
          <w:rFonts w:ascii="Garamond" w:hAnsi="Garamond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E61" w:rsidRDefault="001F2E61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C426F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E61" w:rsidRDefault="001F2E61">
      <w:r>
        <w:separator/>
      </w:r>
    </w:p>
  </w:footnote>
  <w:footnote w:type="continuationSeparator" w:id="0">
    <w:p w:rsidR="001F2E61" w:rsidRDefault="001F2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A957D64"/>
    <w:multiLevelType w:val="hybridMultilevel"/>
    <w:tmpl w:val="620CC0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6"/>
  </w:num>
  <w:num w:numId="6">
    <w:abstractNumId w:val="16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18"/>
  </w:num>
  <w:num w:numId="12">
    <w:abstractNumId w:val="0"/>
  </w:num>
  <w:num w:numId="13">
    <w:abstractNumId w:val="7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9"/>
  </w:num>
  <w:num w:numId="1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9"/>
  </w:num>
  <w:num w:numId="23">
    <w:abstractNumId w:val="9"/>
  </w:num>
  <w:num w:numId="24">
    <w:abstractNumId w:val="3"/>
  </w:num>
  <w:num w:numId="25">
    <w:abstractNumId w:val="1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6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50"/>
    <w:rsid w:val="00031A0E"/>
    <w:rsid w:val="00040758"/>
    <w:rsid w:val="00092D20"/>
    <w:rsid w:val="0013205D"/>
    <w:rsid w:val="001337D8"/>
    <w:rsid w:val="00173713"/>
    <w:rsid w:val="00185939"/>
    <w:rsid w:val="001C14B3"/>
    <w:rsid w:val="001F2E61"/>
    <w:rsid w:val="0021665B"/>
    <w:rsid w:val="0026296D"/>
    <w:rsid w:val="002E7777"/>
    <w:rsid w:val="00321305"/>
    <w:rsid w:val="00436EC0"/>
    <w:rsid w:val="00450E84"/>
    <w:rsid w:val="004613AB"/>
    <w:rsid w:val="0048604A"/>
    <w:rsid w:val="00546C1B"/>
    <w:rsid w:val="00560F71"/>
    <w:rsid w:val="00636B8C"/>
    <w:rsid w:val="006E06D2"/>
    <w:rsid w:val="006E253C"/>
    <w:rsid w:val="00734638"/>
    <w:rsid w:val="0077145D"/>
    <w:rsid w:val="007E36BE"/>
    <w:rsid w:val="008334E7"/>
    <w:rsid w:val="008338B6"/>
    <w:rsid w:val="008453BB"/>
    <w:rsid w:val="00885DA0"/>
    <w:rsid w:val="00887214"/>
    <w:rsid w:val="008E50C2"/>
    <w:rsid w:val="00A34094"/>
    <w:rsid w:val="00A83EAA"/>
    <w:rsid w:val="00AB43CA"/>
    <w:rsid w:val="00AB77B2"/>
    <w:rsid w:val="00AE2750"/>
    <w:rsid w:val="00B60F8B"/>
    <w:rsid w:val="00B8486F"/>
    <w:rsid w:val="00B94ABD"/>
    <w:rsid w:val="00BF083B"/>
    <w:rsid w:val="00C426F2"/>
    <w:rsid w:val="00C70DC3"/>
    <w:rsid w:val="00C810F2"/>
    <w:rsid w:val="00C84A96"/>
    <w:rsid w:val="00CA3862"/>
    <w:rsid w:val="00CD3572"/>
    <w:rsid w:val="00D53D57"/>
    <w:rsid w:val="00D66012"/>
    <w:rsid w:val="00E05742"/>
    <w:rsid w:val="00E97412"/>
    <w:rsid w:val="00ED46CD"/>
    <w:rsid w:val="00F65FC1"/>
    <w:rsid w:val="00FB367D"/>
    <w:rsid w:val="00FB3A19"/>
    <w:rsid w:val="00FB3FA9"/>
    <w:rsid w:val="00FB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7B41A5-D5A6-46AB-AD7A-2ED2C876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hAnsi="Garamond" w:cs="Times New Roman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Body Text Indent"/>
    <w:basedOn w:val="a"/>
    <w:link w:val="af3"/>
    <w:uiPriority w:val="9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table" w:styleId="aff">
    <w:name w:val="Table Grid"/>
    <w:basedOn w:val="a1"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C6AE8BA2359926FF5B2E290AC7248AAA440AB65071DFCC2DE50D7DAD6A19D2EB1B25C6F7433714aAxE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C6AE8BA2359926FF5B2E290AC7248AAA440AB65071DFCC2DE50D7DAD6A19D2EB1B25C6F7433714aAxE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C6AE8BA2359926FF5B2E290AC7248AAA440AB65071DFCC2DE50D7DAD6A19D2EB1B25C6F7433714aAx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C6AE8BA2359926FF5B2E290AC7248AAA440AB65071DFCC2DE50D7DAD6A19D2EB1B25C6F7433714aAx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6EA5-A485-44E3-9F28-49AB7B18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27</Pages>
  <Words>5666</Words>
  <Characters>39397</Characters>
  <Application>Microsoft Office Word</Application>
  <DocSecurity>0</DocSecurity>
  <Lines>328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Марина Гирина</cp:lastModifiedBy>
  <cp:revision>8</cp:revision>
  <cp:lastPrinted>2017-09-12T11:37:00Z</cp:lastPrinted>
  <dcterms:created xsi:type="dcterms:W3CDTF">2017-09-15T13:42:00Z</dcterms:created>
  <dcterms:modified xsi:type="dcterms:W3CDTF">2017-09-19T14:08:00Z</dcterms:modified>
</cp:coreProperties>
</file>