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B6381" w14:textId="03F3DCDE" w:rsidR="00D24FFF" w:rsidRPr="009C4594" w:rsidRDefault="00D24FFF" w:rsidP="00D24FFF">
      <w:pPr>
        <w:spacing w:after="0" w:line="252" w:lineRule="auto"/>
        <w:ind w:left="5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caps/>
          <w:sz w:val="24"/>
          <w:szCs w:val="24"/>
          <w:lang w:eastAsia="ru-RU"/>
        </w:rPr>
        <w:t>Приложение</w:t>
      </w: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</w:p>
    <w:p w14:paraId="6AE53A9B" w14:textId="77777777" w:rsidR="00D24FFF" w:rsidRPr="009C4594" w:rsidRDefault="00D24FFF" w:rsidP="00D24FFF">
      <w:pPr>
        <w:spacing w:after="0" w:line="252" w:lineRule="auto"/>
        <w:ind w:left="5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Протоколу № 13/2026 заочного голосования Наблюдательного совета </w:t>
      </w:r>
    </w:p>
    <w:p w14:paraId="77063821" w14:textId="2EE5A815" w:rsidR="00D24FFF" w:rsidRPr="009C4594" w:rsidRDefault="00D24FFF" w:rsidP="00D24FF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Ассоциации «НП Совет рынка» от 03 июля 2026 года.</w:t>
      </w:r>
    </w:p>
    <w:p w14:paraId="47DCABE6" w14:textId="77777777" w:rsidR="00D24FFF" w:rsidRPr="009C4594" w:rsidRDefault="00D24FFF" w:rsidP="00A116A2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48FC3BEF" w14:textId="77777777" w:rsidR="005209A7" w:rsidRPr="009C4594" w:rsidRDefault="005209A7" w:rsidP="00603EC8">
      <w:pPr>
        <w:widowControl w:val="0"/>
        <w:spacing w:after="0" w:line="240" w:lineRule="auto"/>
        <w:rPr>
          <w:rFonts w:ascii="Garamond" w:hAnsi="Garamond"/>
          <w:b/>
          <w:bCs/>
          <w:sz w:val="28"/>
          <w:szCs w:val="28"/>
        </w:rPr>
      </w:pPr>
    </w:p>
    <w:p w14:paraId="517E9DD7" w14:textId="1801A12A" w:rsidR="00D24FFF" w:rsidRPr="009C4594" w:rsidRDefault="00D24FFF" w:rsidP="00BA0834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9C4594">
        <w:rPr>
          <w:rFonts w:ascii="Garamond" w:hAnsi="Garamond"/>
          <w:b/>
          <w:bCs/>
          <w:sz w:val="28"/>
          <w:szCs w:val="28"/>
        </w:rPr>
        <w:t xml:space="preserve">Вопрос 1. Об утверждении изменений и дополнений к Договору о присоединении к торговой системе оптового рынка, связанных </w:t>
      </w:r>
      <w:r w:rsidR="00AC51B4" w:rsidRPr="009C4594">
        <w:rPr>
          <w:rFonts w:ascii="Garamond" w:hAnsi="Garamond"/>
          <w:b/>
          <w:sz w:val="28"/>
          <w:szCs w:val="28"/>
        </w:rPr>
        <w:t xml:space="preserve">c заключением дополнительных соглашений к </w:t>
      </w:r>
      <w:r w:rsidR="006B4A3E" w:rsidRPr="009C4594">
        <w:rPr>
          <w:rFonts w:ascii="Garamond" w:hAnsi="Garamond"/>
          <w:b/>
          <w:sz w:val="28"/>
          <w:szCs w:val="28"/>
        </w:rPr>
        <w:t xml:space="preserve">соглашениям </w:t>
      </w:r>
      <w:r w:rsidR="00AC51B4" w:rsidRPr="009C4594">
        <w:rPr>
          <w:rFonts w:ascii="Garamond" w:hAnsi="Garamond"/>
          <w:b/>
          <w:sz w:val="28"/>
          <w:szCs w:val="28"/>
        </w:rPr>
        <w:t xml:space="preserve">о порядке исполнения обязательств </w:t>
      </w:r>
      <w:r w:rsidR="00CB7D91">
        <w:rPr>
          <w:rFonts w:ascii="Garamond" w:hAnsi="Garamond"/>
          <w:b/>
          <w:sz w:val="28"/>
          <w:szCs w:val="28"/>
        </w:rPr>
        <w:t>с </w:t>
      </w:r>
      <w:r w:rsidR="00A116A2" w:rsidRPr="009C4594">
        <w:rPr>
          <w:rFonts w:ascii="Garamond" w:hAnsi="Garamond"/>
          <w:b/>
          <w:sz w:val="28"/>
          <w:szCs w:val="28"/>
        </w:rPr>
        <w:t>ПАО «Россети Северный Кавказ»</w:t>
      </w:r>
    </w:p>
    <w:p w14:paraId="7CF42702" w14:textId="77777777" w:rsidR="00D24FFF" w:rsidRPr="009C4594" w:rsidRDefault="00D24FFF" w:rsidP="00BA0834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39AA3695" w14:textId="76117D01" w:rsidR="008F5991" w:rsidRPr="009C4594" w:rsidRDefault="00AC51B4" w:rsidP="00BA0834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z w:val="28"/>
          <w:szCs w:val="28"/>
          <w:lang w:eastAsia="ru-RU"/>
        </w:rPr>
      </w:pPr>
      <w:r w:rsidRPr="009C4594">
        <w:rPr>
          <w:rFonts w:ascii="Garamond" w:eastAsia="Times New Roman" w:hAnsi="Garamond"/>
          <w:b/>
          <w:sz w:val="28"/>
          <w:szCs w:val="28"/>
          <w:lang w:eastAsia="ru-RU"/>
        </w:rPr>
        <w:t>Приложение №</w:t>
      </w:r>
      <w:r w:rsidR="00DC5B19" w:rsidRPr="009C4594">
        <w:rPr>
          <w:rFonts w:ascii="Garamond" w:eastAsia="Times New Roman" w:hAnsi="Garamond"/>
          <w:b/>
          <w:sz w:val="28"/>
          <w:szCs w:val="28"/>
          <w:lang w:eastAsia="ru-RU"/>
        </w:rPr>
        <w:t xml:space="preserve"> 1</w:t>
      </w:r>
    </w:p>
    <w:p w14:paraId="691B86EC" w14:textId="77777777" w:rsidR="008F5991" w:rsidRPr="009C4594" w:rsidRDefault="008F5991" w:rsidP="00BA0834">
      <w:pPr>
        <w:widowControl w:val="0"/>
        <w:spacing w:after="0" w:line="240" w:lineRule="auto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8F5991" w:rsidRPr="009C4594" w14:paraId="6F325877" w14:textId="77777777" w:rsidTr="00D85D62">
        <w:trPr>
          <w:trHeight w:val="928"/>
        </w:trPr>
        <w:tc>
          <w:tcPr>
            <w:tcW w:w="14737" w:type="dxa"/>
          </w:tcPr>
          <w:p w14:paraId="6013E8DE" w14:textId="77777777" w:rsidR="008F5991" w:rsidRPr="009C4594" w:rsidRDefault="00AC51B4" w:rsidP="00BA0834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C4594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9C4594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76D98461" w14:textId="25A7CF13" w:rsidR="008F5991" w:rsidRPr="009C4594" w:rsidRDefault="00AC51B4" w:rsidP="00BA08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9C459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необходимо определить порядок заключения дополнительных соглашений 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 xml:space="preserve">по форме приложения 114.15е к Регламенту финансовых расчетов на оптовом рынке электроэнергии (Приложение № 16 к Договору о присоединении к торговой системе оптового рынка) </w:t>
            </w:r>
            <w:r w:rsidRPr="009C4594">
              <w:rPr>
                <w:rFonts w:ascii="Garamond" w:hAnsi="Garamond"/>
                <w:sz w:val="24"/>
                <w:szCs w:val="24"/>
              </w:rPr>
              <w:t>к соглашениям о порядке исполнения обязательств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>, заключенным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 между ПАО «Россети Северный Кавказ» и генерирующими компаниями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9C4594">
              <w:rPr>
                <w:rFonts w:ascii="Garamond" w:hAnsi="Garamond"/>
                <w:sz w:val="24"/>
                <w:szCs w:val="24"/>
              </w:rPr>
              <w:t>Т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 xml:space="preserve">ребуется </w:t>
            </w:r>
            <w:r w:rsidR="009C4594">
              <w:rPr>
                <w:rFonts w:ascii="Garamond" w:hAnsi="Garamond"/>
                <w:sz w:val="24"/>
                <w:szCs w:val="24"/>
              </w:rPr>
              <w:t>т</w:t>
            </w:r>
            <w:r w:rsidR="009C4594" w:rsidRPr="009C4594">
              <w:rPr>
                <w:rFonts w:ascii="Garamond" w:hAnsi="Garamond"/>
                <w:sz w:val="24"/>
                <w:szCs w:val="24"/>
              </w:rPr>
              <w:t xml:space="preserve">акже 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 xml:space="preserve">уточнить </w:t>
            </w:r>
            <w:r w:rsidRPr="009C4594">
              <w:rPr>
                <w:rFonts w:ascii="Garamond" w:hAnsi="Garamond"/>
                <w:sz w:val="24"/>
                <w:szCs w:val="24"/>
              </w:rPr>
              <w:t>порядок прекращения учета соглашений о порядке исполнения обязательств в случае лишения продавца</w:t>
            </w:r>
            <w:r w:rsidR="00E7411D" w:rsidRPr="009C4594">
              <w:rPr>
                <w:rFonts w:ascii="Garamond" w:hAnsi="Garamond"/>
                <w:sz w:val="24"/>
                <w:szCs w:val="24"/>
              </w:rPr>
              <w:t>, заключившего соглашение о порядке исполнения обязательств на условиях варианта 1 (Оплата векселями), статуса субъекта оптового рынка и (или)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</w:t>
            </w:r>
            <w:r w:rsidR="006B68E8" w:rsidRPr="009C4594">
              <w:rPr>
                <w:rFonts w:ascii="Garamond" w:hAnsi="Garamond"/>
                <w:sz w:val="24"/>
                <w:szCs w:val="24"/>
              </w:rPr>
              <w:t>.</w:t>
            </w:r>
          </w:p>
          <w:p w14:paraId="11B8877C" w14:textId="510CCCD7" w:rsidR="008F5991" w:rsidRPr="009C4594" w:rsidRDefault="00AC51B4" w:rsidP="00BA083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9C4594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24FFF" w:rsidRPr="009C4594">
              <w:rPr>
                <w:rFonts w:ascii="Garamond" w:hAnsi="Garamond"/>
                <w:sz w:val="24"/>
                <w:szCs w:val="24"/>
              </w:rPr>
              <w:t>3 июля 2026 года.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</w:tbl>
    <w:p w14:paraId="7978C4D0" w14:textId="77777777" w:rsidR="008F5991" w:rsidRPr="009C4594" w:rsidRDefault="008F5991" w:rsidP="00BA0834">
      <w:pPr>
        <w:widowControl w:val="0"/>
        <w:spacing w:after="0" w:line="240" w:lineRule="auto"/>
        <w:rPr>
          <w:rFonts w:ascii="Garamond" w:hAnsi="Garamond"/>
        </w:rPr>
      </w:pPr>
    </w:p>
    <w:p w14:paraId="4C883AAD" w14:textId="77777777" w:rsidR="008F5991" w:rsidRPr="009C4594" w:rsidRDefault="00AC51B4" w:rsidP="00BA0834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9C4594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9C4594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9C4594">
        <w:rPr>
          <w:rFonts w:ascii="Garamond" w:hAnsi="Garamond"/>
          <w:b/>
          <w:sz w:val="26"/>
          <w:szCs w:val="26"/>
        </w:rPr>
        <w:t xml:space="preserve"> (</w:t>
      </w:r>
      <w:r w:rsidRPr="009C4594">
        <w:rPr>
          <w:rFonts w:ascii="Garamond" w:hAnsi="Garamond"/>
          <w:b/>
          <w:bCs/>
          <w:sz w:val="26"/>
          <w:szCs w:val="26"/>
        </w:rPr>
        <w:t>Приложение № 16 к</w:t>
      </w:r>
      <w:r w:rsidRPr="009C4594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9C4594">
        <w:rPr>
          <w:rFonts w:ascii="Garamond" w:hAnsi="Garamond"/>
          <w:b/>
          <w:bCs/>
          <w:sz w:val="26"/>
          <w:szCs w:val="26"/>
        </w:rPr>
        <w:t>Д</w:t>
      </w:r>
      <w:r w:rsidRPr="009C4594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280159C7" w14:textId="77777777" w:rsidR="008F5991" w:rsidRPr="009C4594" w:rsidRDefault="008F5991" w:rsidP="00BA0834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095"/>
        <w:gridCol w:w="7654"/>
      </w:tblGrid>
      <w:tr w:rsidR="008F5991" w:rsidRPr="009C4594" w14:paraId="75DA5661" w14:textId="77777777" w:rsidTr="00D85D62">
        <w:tc>
          <w:tcPr>
            <w:tcW w:w="988" w:type="dxa"/>
            <w:vAlign w:val="center"/>
          </w:tcPr>
          <w:p w14:paraId="56DDEABA" w14:textId="77777777" w:rsidR="008F5991" w:rsidRPr="009C4594" w:rsidRDefault="00AC51B4" w:rsidP="00BA083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№</w:t>
            </w:r>
          </w:p>
          <w:p w14:paraId="1A82CDB2" w14:textId="77777777" w:rsidR="008F5991" w:rsidRPr="009C4594" w:rsidRDefault="00AC51B4" w:rsidP="00BA0834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9C4594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095" w:type="dxa"/>
            <w:vAlign w:val="center"/>
          </w:tcPr>
          <w:p w14:paraId="2719DD43" w14:textId="77777777" w:rsidR="008F5991" w:rsidRPr="009C4594" w:rsidRDefault="00AC51B4" w:rsidP="00BA083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9C4594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264A24A4" w14:textId="77777777" w:rsidR="008F5991" w:rsidRPr="009C4594" w:rsidRDefault="00AC51B4" w:rsidP="00BA0834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9C4594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056C5E21" w14:textId="77777777" w:rsidR="008F5991" w:rsidRPr="009C4594" w:rsidRDefault="00AC51B4" w:rsidP="00BA083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Предлагаемая редакция</w:t>
            </w:r>
          </w:p>
          <w:p w14:paraId="2963D475" w14:textId="77777777" w:rsidR="008F5991" w:rsidRPr="009C4594" w:rsidRDefault="00AC51B4" w:rsidP="00BA0834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9C4594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F5991" w:rsidRPr="009C4594" w14:paraId="0B665D2F" w14:textId="77777777" w:rsidTr="00D85D62">
        <w:tc>
          <w:tcPr>
            <w:tcW w:w="988" w:type="dxa"/>
            <w:vAlign w:val="center"/>
          </w:tcPr>
          <w:p w14:paraId="5430CB30" w14:textId="77777777" w:rsidR="008F5991" w:rsidRPr="009C4594" w:rsidRDefault="00AC51B4" w:rsidP="00BA0834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18´.18</w:t>
            </w:r>
          </w:p>
        </w:tc>
        <w:tc>
          <w:tcPr>
            <w:tcW w:w="6095" w:type="dxa"/>
          </w:tcPr>
          <w:p w14:paraId="6EEFC554" w14:textId="77777777" w:rsidR="008F5991" w:rsidRPr="009C4594" w:rsidRDefault="00AC51B4" w:rsidP="00BA0834">
            <w:pPr>
              <w:spacing w:before="120" w:after="120" w:line="240" w:lineRule="auto"/>
              <w:ind w:firstLine="567"/>
              <w:rPr>
                <w:rFonts w:ascii="Garamond" w:hAnsi="Garamond"/>
              </w:rPr>
            </w:pPr>
            <w:r w:rsidRPr="009C4594">
              <w:rPr>
                <w:rFonts w:ascii="Garamond" w:hAnsi="Garamond"/>
              </w:rPr>
              <w:t>…</w:t>
            </w:r>
          </w:p>
          <w:p w14:paraId="7F721FFF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9C4594">
              <w:rPr>
                <w:rFonts w:ascii="Garamond" w:hAnsi="Garamond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114.15д, 114.15е, 114.15ж к настоящему </w:t>
            </w:r>
            <w:r w:rsidRPr="009C4594">
              <w:rPr>
                <w:rFonts w:ascii="Garamond" w:hAnsi="Garamond"/>
              </w:rPr>
              <w:lastRenderedPageBreak/>
              <w:t xml:space="preserve">Регламенту в порядке, предусмотренном пунктами 18´.18.1, 18´.18.2, 18´.18.3 </w:t>
            </w:r>
            <w:r w:rsidRPr="009C4594">
              <w:rPr>
                <w:rFonts w:ascii="Garamond" w:hAnsi="Garamond"/>
                <w:highlight w:val="yellow"/>
              </w:rPr>
              <w:t>и</w:t>
            </w:r>
            <w:r w:rsidRPr="009C4594">
              <w:rPr>
                <w:rFonts w:ascii="Garamond" w:hAnsi="Garamond"/>
              </w:rPr>
              <w:t xml:space="preserve"> 18´.18.4 настоящего Регламента.</w:t>
            </w:r>
          </w:p>
        </w:tc>
        <w:tc>
          <w:tcPr>
            <w:tcW w:w="7654" w:type="dxa"/>
          </w:tcPr>
          <w:p w14:paraId="58427CD6" w14:textId="77777777" w:rsidR="008F5991" w:rsidRPr="009C4594" w:rsidRDefault="00AC51B4" w:rsidP="00BA0834">
            <w:pPr>
              <w:spacing w:before="120" w:after="120" w:line="240" w:lineRule="auto"/>
              <w:ind w:firstLine="567"/>
              <w:rPr>
                <w:rFonts w:ascii="Garamond" w:hAnsi="Garamond"/>
              </w:rPr>
            </w:pPr>
            <w:r w:rsidRPr="009C4594">
              <w:rPr>
                <w:rFonts w:ascii="Garamond" w:hAnsi="Garamond"/>
              </w:rPr>
              <w:lastRenderedPageBreak/>
              <w:t>…</w:t>
            </w:r>
          </w:p>
          <w:p w14:paraId="09BBF9AF" w14:textId="15E4CA4E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формам приложений 114.15а, 114.15б, 114.15в, 114.15г, 114.15д,</w:t>
            </w:r>
            <w:r w:rsidRPr="009C4594">
              <w:rPr>
                <w:rFonts w:ascii="Garamond" w:hAnsi="Garamond"/>
                <w:shd w:val="clear" w:color="auto" w:fill="FFFF00"/>
              </w:rPr>
              <w:t xml:space="preserve"> </w:t>
            </w:r>
            <w:r w:rsidRPr="009C4594">
              <w:rPr>
                <w:rFonts w:ascii="Garamond" w:hAnsi="Garamond"/>
              </w:rPr>
              <w:t>114.15е, 114.15ж к настоящему Регламенту в порядке, предусмотренном пунктам</w:t>
            </w:r>
            <w:r w:rsidR="009C4594">
              <w:rPr>
                <w:rFonts w:ascii="Garamond" w:hAnsi="Garamond"/>
              </w:rPr>
              <w:t>и 18´.18.1, 18´.18.2, 18´.18.3</w:t>
            </w:r>
            <w:r w:rsidRPr="009C4594">
              <w:rPr>
                <w:rFonts w:ascii="Garamond" w:hAnsi="Garamond"/>
                <w:highlight w:val="yellow"/>
              </w:rPr>
              <w:t>,</w:t>
            </w:r>
            <w:r w:rsidRPr="009C4594">
              <w:rPr>
                <w:rFonts w:ascii="Garamond" w:hAnsi="Garamond"/>
              </w:rPr>
              <w:t xml:space="preserve"> 18´.18.4 </w:t>
            </w:r>
            <w:r w:rsidRPr="009C4594">
              <w:rPr>
                <w:rFonts w:ascii="Garamond" w:hAnsi="Garamond"/>
                <w:highlight w:val="yellow"/>
              </w:rPr>
              <w:t>и 18´.18.5</w:t>
            </w:r>
            <w:r w:rsidRPr="009C4594">
              <w:rPr>
                <w:rFonts w:ascii="Garamond" w:hAnsi="Garamond"/>
              </w:rPr>
              <w:t xml:space="preserve"> настоящего Регламента.</w:t>
            </w:r>
          </w:p>
        </w:tc>
      </w:tr>
      <w:tr w:rsidR="008F5991" w:rsidRPr="009C4594" w14:paraId="4E05F702" w14:textId="77777777" w:rsidTr="00D85D62">
        <w:tc>
          <w:tcPr>
            <w:tcW w:w="988" w:type="dxa"/>
            <w:vAlign w:val="center"/>
          </w:tcPr>
          <w:p w14:paraId="711186CC" w14:textId="77777777" w:rsidR="008F5991" w:rsidRPr="009C4594" w:rsidRDefault="00AC51B4" w:rsidP="00BA0834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18´.18.5</w:t>
            </w:r>
          </w:p>
        </w:tc>
        <w:tc>
          <w:tcPr>
            <w:tcW w:w="6095" w:type="dxa"/>
          </w:tcPr>
          <w:p w14:paraId="486D3F30" w14:textId="77777777" w:rsidR="008F5991" w:rsidRPr="009C4594" w:rsidRDefault="00AC51B4" w:rsidP="00BA0834">
            <w:pPr>
              <w:spacing w:before="120" w:after="120" w:line="240" w:lineRule="auto"/>
              <w:ind w:firstLine="567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654" w:type="dxa"/>
          </w:tcPr>
          <w:p w14:paraId="221DF0AD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В целях уточнения порядка исполнения обязательств в случае лишения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поставки, такой покупатель и продавцы, заключившие соглашения о порядке исполнения обязательств, в срок до 27.07.2026 подписывают с применением электронной подписи дополнительные соглашения к соглашениям о порядке исполнения обязательств по форме приложения 114.15е к настоящему Регламенту в порядке, предусмотренном п. 18´.30 настоящего Регламента.</w:t>
            </w:r>
          </w:p>
          <w:p w14:paraId="71A6E753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Совет рынка передает ЦФР подписанные сторонами дополнительные соглашения к соглашениям о порядке исполнения обязательств по форме приложения 114.15е к настоящему Регламенту и реестр заключенных участниками оптового рынка дополнительных соглашений в формате, согласованном с ЦФР, не позднее 30.07.2026.</w:t>
            </w:r>
          </w:p>
          <w:p w14:paraId="2B054A1F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Дополнительные соглашения к соглашениям о порядке исполнения обязательств по форме приложения 114.15е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04F9618E" w14:textId="0E83AF60" w:rsidR="008F5991" w:rsidRPr="009C4594" w:rsidRDefault="00AC51B4" w:rsidP="00CB7D91">
            <w:pPr>
              <w:tabs>
                <w:tab w:val="left" w:pos="96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−</w:t>
            </w:r>
            <w:r w:rsidRPr="009C4594">
              <w:rPr>
                <w:rFonts w:ascii="Garamond" w:hAnsi="Garamond"/>
                <w:highlight w:val="yellow"/>
              </w:rPr>
              <w:tab/>
              <w:t>дополнительные соглашения полностью соответствуют по форме и содержанию д</w:t>
            </w:r>
            <w:r w:rsidR="003162BF">
              <w:rPr>
                <w:rFonts w:ascii="Garamond" w:hAnsi="Garamond"/>
                <w:highlight w:val="yellow"/>
              </w:rPr>
              <w:t>ополнительным соглашениям, пред</w:t>
            </w:r>
            <w:r w:rsidRPr="009C4594">
              <w:rPr>
                <w:rFonts w:ascii="Garamond" w:hAnsi="Garamond"/>
                <w:highlight w:val="yellow"/>
              </w:rPr>
              <w:t>ставленным участникам оптового рынка для подписания в соответствии с настоящим пунктом;</w:t>
            </w:r>
          </w:p>
          <w:p w14:paraId="6E203357" w14:textId="77777777" w:rsidR="008F5991" w:rsidRPr="009C4594" w:rsidRDefault="00AC51B4" w:rsidP="00CB7D91">
            <w:pPr>
              <w:tabs>
                <w:tab w:val="left" w:pos="96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−</w:t>
            </w:r>
            <w:r w:rsidRPr="009C4594">
              <w:rPr>
                <w:rFonts w:ascii="Garamond" w:hAnsi="Garamond"/>
                <w:highlight w:val="yellow"/>
              </w:rPr>
              <w:tab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645E77A1" w14:textId="2BC10987" w:rsidR="008F5991" w:rsidRPr="009C4594" w:rsidRDefault="00AC51B4" w:rsidP="00CB7D91">
            <w:pPr>
              <w:tabs>
                <w:tab w:val="left" w:pos="964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cyan"/>
              </w:rPr>
            </w:pPr>
            <w:r w:rsidRPr="009C4594">
              <w:rPr>
                <w:rFonts w:ascii="Garamond" w:hAnsi="Garamond"/>
                <w:highlight w:val="yellow"/>
              </w:rPr>
              <w:t>−</w:t>
            </w:r>
            <w:r w:rsidRPr="009C4594">
              <w:rPr>
                <w:rFonts w:ascii="Garamond" w:hAnsi="Garamond"/>
                <w:highlight w:val="yellow"/>
              </w:rPr>
              <w:tab/>
              <w:t>дополнительные соглашения подписаны ко всем соглашениям о порядке исполнения обязательств, заключенным с покупателем. При этом подписание дополнительных соглашений к соглашениям, заключенны</w:t>
            </w:r>
            <w:r w:rsidR="009825E8" w:rsidRPr="009C4594">
              <w:rPr>
                <w:rFonts w:ascii="Garamond" w:hAnsi="Garamond"/>
                <w:highlight w:val="yellow"/>
              </w:rPr>
              <w:t>м</w:t>
            </w:r>
            <w:r w:rsidRPr="009C4594">
              <w:rPr>
                <w:rFonts w:ascii="Garamond" w:hAnsi="Garamond"/>
                <w:highlight w:val="yellow"/>
              </w:rPr>
              <w:t xml:space="preserve"> с продавцами, которые на дату размещения на официальном сайте Совета рынка информационного сообщения о проведении договорной кампании в соответствии с п. 18´.30 </w:t>
            </w:r>
            <w:r w:rsidR="003162BF" w:rsidRPr="009C4594">
              <w:rPr>
                <w:rFonts w:ascii="Garamond" w:hAnsi="Garamond"/>
                <w:highlight w:val="yellow"/>
              </w:rPr>
              <w:t xml:space="preserve">настоящего Регламента </w:t>
            </w:r>
            <w:r w:rsidRPr="009C4594">
              <w:rPr>
                <w:rFonts w:ascii="Garamond" w:hAnsi="Garamond"/>
                <w:highlight w:val="yellow"/>
              </w:rPr>
              <w:t>лишены статуса субъекта оптового рынка и (или) права участия в торговле электрической энергией (мощностью) с использованием всех зарегистрированных за ним</w:t>
            </w:r>
            <w:r w:rsidR="005B6B32" w:rsidRPr="009C4594">
              <w:rPr>
                <w:rFonts w:ascii="Garamond" w:hAnsi="Garamond"/>
                <w:highlight w:val="yellow"/>
              </w:rPr>
              <w:t>и</w:t>
            </w:r>
            <w:r w:rsidRPr="009C4594">
              <w:rPr>
                <w:rFonts w:ascii="Garamond" w:hAnsi="Garamond"/>
                <w:highlight w:val="yellow"/>
              </w:rPr>
              <w:t xml:space="preserve"> на оптовом рынке групп точек поставки, не требуется.</w:t>
            </w:r>
          </w:p>
          <w:p w14:paraId="17205267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lastRenderedPageBreak/>
              <w:t>ЦФР принимает к учету дополнительные соглашения к соглашениям о порядке исполнения обязательств по форме приложения 114.15е к настоящему Регламенту не позднее 31.07.2026.</w:t>
            </w:r>
          </w:p>
        </w:tc>
      </w:tr>
      <w:tr w:rsidR="008F5991" w:rsidRPr="009C4594" w14:paraId="2CD37518" w14:textId="77777777" w:rsidTr="00D85D62">
        <w:tc>
          <w:tcPr>
            <w:tcW w:w="988" w:type="dxa"/>
            <w:vAlign w:val="center"/>
          </w:tcPr>
          <w:p w14:paraId="55E1ED67" w14:textId="77777777" w:rsidR="008F5991" w:rsidRPr="009C4594" w:rsidRDefault="00AC51B4" w:rsidP="00BA0834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lastRenderedPageBreak/>
              <w:t>18´.30</w:t>
            </w:r>
          </w:p>
        </w:tc>
        <w:tc>
          <w:tcPr>
            <w:tcW w:w="6095" w:type="dxa"/>
          </w:tcPr>
          <w:p w14:paraId="575D74EA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654" w:type="dxa"/>
          </w:tcPr>
          <w:p w14:paraId="375B0F72" w14:textId="77F2942A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 xml:space="preserve">Совет рынка организует заключение участниками оптового рынка дополнительных соглашений к соглашениям о порядке исполнения обязательств 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по форме приложения 114.15е </w:t>
            </w:r>
            <w:r w:rsidR="003162BF" w:rsidRPr="009C4594">
              <w:rPr>
                <w:rFonts w:ascii="Garamond" w:hAnsi="Garamond"/>
                <w:highlight w:val="yellow"/>
              </w:rPr>
              <w:t xml:space="preserve">к настоящему Регламенту </w:t>
            </w:r>
            <w:r w:rsidR="00604EED" w:rsidRPr="009C4594">
              <w:rPr>
                <w:rFonts w:ascii="Garamond" w:hAnsi="Garamond"/>
                <w:highlight w:val="yellow"/>
              </w:rPr>
              <w:t>ко всем соглашениям о порядке исполнения обязательств, заключенным с покупателем, за исключением соглашений</w:t>
            </w:r>
            <w:r w:rsidR="005B6B32" w:rsidRPr="009C4594">
              <w:rPr>
                <w:rFonts w:ascii="Garamond" w:hAnsi="Garamond"/>
                <w:highlight w:val="yellow"/>
              </w:rPr>
              <w:t>,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заключенных с продавцами, которые на дату, указанную в подп. </w:t>
            </w:r>
            <w:r w:rsidR="00DF3C0D" w:rsidRPr="009C4594">
              <w:rPr>
                <w:rFonts w:ascii="Garamond" w:hAnsi="Garamond"/>
                <w:highlight w:val="yellow"/>
              </w:rPr>
              <w:t>«</w:t>
            </w:r>
            <w:r w:rsidR="00604EED" w:rsidRPr="009C4594">
              <w:rPr>
                <w:rFonts w:ascii="Garamond" w:hAnsi="Garamond"/>
                <w:highlight w:val="yellow"/>
              </w:rPr>
              <w:t>а</w:t>
            </w:r>
            <w:r w:rsidR="00DF3C0D" w:rsidRPr="009C4594">
              <w:rPr>
                <w:rFonts w:ascii="Garamond" w:hAnsi="Garamond"/>
                <w:highlight w:val="yellow"/>
              </w:rPr>
              <w:t>»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настоящего пункта, лишены статуса субъекта оптового рынка и (или) права участия в торговле электрической энергией (мощностью) с использованием всех зарегистрированных за ним</w:t>
            </w:r>
            <w:r w:rsidR="005B6B32" w:rsidRPr="009C4594">
              <w:rPr>
                <w:rFonts w:ascii="Garamond" w:hAnsi="Garamond"/>
                <w:highlight w:val="yellow"/>
              </w:rPr>
              <w:t>и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на оптовом рынке групп точек поставки</w:t>
            </w:r>
            <w:r w:rsidR="00DF3C0D" w:rsidRPr="009C4594">
              <w:rPr>
                <w:rFonts w:ascii="Garamond" w:hAnsi="Garamond"/>
                <w:highlight w:val="yellow"/>
              </w:rPr>
              <w:t>,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</w:t>
            </w:r>
            <w:r w:rsidRPr="009C4594">
              <w:rPr>
                <w:rFonts w:ascii="Garamond" w:hAnsi="Garamond"/>
                <w:highlight w:val="yellow"/>
              </w:rPr>
              <w:t>путем обеспечения совершения следующих действий:</w:t>
            </w:r>
          </w:p>
          <w:p w14:paraId="3B6C6B78" w14:textId="3F6CA3A2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а) размещения на официальном сайте Совета рынка информационного сообщения о дате, времени и порядке подписания дополнительных соглашений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</w:t>
            </w:r>
            <w:r w:rsidRPr="009C4594">
              <w:rPr>
                <w:rFonts w:ascii="Garamond" w:hAnsi="Garamond"/>
                <w:highlight w:val="yellow"/>
              </w:rPr>
              <w:t>не позднее 09.07.2026;</w:t>
            </w:r>
          </w:p>
          <w:p w14:paraId="4963B961" w14:textId="302AF8AF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б) размещения в личных кабинетах участников оптового рынка на официальном сайте КО дополнительных соглашений</w:t>
            </w:r>
            <w:r w:rsidR="003162BF">
              <w:rPr>
                <w:rFonts w:ascii="Garamond" w:hAnsi="Garamond"/>
                <w:highlight w:val="yellow"/>
              </w:rPr>
              <w:t>,</w:t>
            </w:r>
            <w:r w:rsidR="00604EED" w:rsidRPr="009C4594">
              <w:rPr>
                <w:rFonts w:ascii="Garamond" w:hAnsi="Garamond"/>
                <w:highlight w:val="yellow"/>
              </w:rPr>
              <w:t xml:space="preserve"> </w:t>
            </w:r>
            <w:r w:rsidRPr="009C4594">
              <w:rPr>
                <w:rFonts w:ascii="Garamond" w:hAnsi="Garamond"/>
                <w:highlight w:val="yellow"/>
              </w:rPr>
              <w:t>доступных для ознакомления, в срок, указанный в вышеуказанном информационном сообщении;</w:t>
            </w:r>
          </w:p>
          <w:p w14:paraId="11CB8F77" w14:textId="7AE3B6B0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 xml:space="preserve">в) размещения в личных кабинетах участников оптового рынка на официальном сайте КО дополнительных соглашений, доступных для подписания с применением электронной подписи, для продавца в срок не позднее </w:t>
            </w:r>
            <w:r w:rsidR="00BA0834">
              <w:rPr>
                <w:rFonts w:ascii="Garamond" w:hAnsi="Garamond"/>
                <w:highlight w:val="yellow"/>
              </w:rPr>
              <w:t>одно</w:t>
            </w:r>
            <w:r w:rsidRPr="009C4594">
              <w:rPr>
                <w:rFonts w:ascii="Garamond" w:hAnsi="Garamond"/>
                <w:highlight w:val="yellow"/>
              </w:rPr>
              <w:t xml:space="preserve">го рабочего дня после дня размещения дополнительных соглашений, доступных для ознакомления, для покупателя – не позднее </w:t>
            </w:r>
            <w:r w:rsidR="00BA0834">
              <w:rPr>
                <w:rFonts w:ascii="Garamond" w:hAnsi="Garamond"/>
                <w:highlight w:val="yellow"/>
              </w:rPr>
              <w:t>одно</w:t>
            </w:r>
            <w:r w:rsidRPr="009C4594">
              <w:rPr>
                <w:rFonts w:ascii="Garamond" w:hAnsi="Garamond"/>
                <w:highlight w:val="yellow"/>
              </w:rPr>
              <w:t>го рабочего дня после подписания продавцами дополнительных соглашений;</w:t>
            </w:r>
          </w:p>
          <w:p w14:paraId="494B77CF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г) проверки действительности электронной подписи и полномочий лиц, подписавших от имени участников оптового рынка дополнительные соглашения;</w:t>
            </w:r>
          </w:p>
          <w:p w14:paraId="6F402726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д) проверки правильности оформления дополнительного соглашения;</w:t>
            </w:r>
          </w:p>
          <w:p w14:paraId="0B2ACCAD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е) размещения в личных кабинетах участников оптового рынка на официальном сайте КО подписанных дополнительных соглашений в срок не позднее 5-го рабочего дня после подписания покупателями;</w:t>
            </w:r>
          </w:p>
          <w:p w14:paraId="03FAC3AC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ж) размещения на официальном сайте Совета рынка в срок не позднее 06.08.2026 информационного сообщения о дате учета ЦФР дополнительных соглашений.</w:t>
            </w:r>
          </w:p>
          <w:p w14:paraId="46314126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Продавец должен обеспечить подписание дополнительных соглашений к соглашениям о порядке исполнения обязательств с применением электронной подписи своего уполномоченного представителя в течение 3 рабочих дней со дня, определенного в соответствии с подпунктом «в» настоящего пункта. Покупатель должен обеспечить их подписание с применением электронной подписи своего уполномоченного представителя в течение 2 рабочих дней со дня, определенного в соответствии с подпунктом «в» настоящего пункта.</w:t>
            </w:r>
          </w:p>
          <w:p w14:paraId="6A9D3A53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9C4594">
              <w:rPr>
                <w:rFonts w:ascii="Garamond" w:hAnsi="Garamond"/>
                <w:highlight w:val="yellow"/>
              </w:rPr>
              <w:t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дополнительное соглашение к соглашению о порядке исполнения обязательств от имени участника оптового рынка, заверенные подписью уполномоченного лица такого участника оптового рынка. Права и обязанности по дополнительным соглашениям к соглашениям о порядке исполнения обязательств, подписанным покупателями и продавцами, возникают с даты учета ЦФР указанных соглашений.</w:t>
            </w:r>
          </w:p>
        </w:tc>
      </w:tr>
      <w:tr w:rsidR="008F5991" w:rsidRPr="009C4594" w14:paraId="570F14AE" w14:textId="77777777" w:rsidTr="00D85D62">
        <w:tc>
          <w:tcPr>
            <w:tcW w:w="988" w:type="dxa"/>
            <w:vAlign w:val="center"/>
          </w:tcPr>
          <w:p w14:paraId="473FE59F" w14:textId="77777777" w:rsidR="008F5991" w:rsidRPr="009C4594" w:rsidRDefault="00AC51B4" w:rsidP="00BA0834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18´.24.2</w:t>
            </w:r>
          </w:p>
        </w:tc>
        <w:tc>
          <w:tcPr>
            <w:tcW w:w="6095" w:type="dxa"/>
          </w:tcPr>
          <w:p w14:paraId="7958DEAC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654" w:type="dxa"/>
          </w:tcPr>
          <w:p w14:paraId="61636B7C" w14:textId="77777777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В случае лишения продавца, заключившего соглашение о порядке исполнения обязательств</w:t>
            </w:r>
            <w:r w:rsidRPr="009C4594">
              <w:rPr>
                <w:highlight w:val="yellow"/>
              </w:rPr>
              <w:t xml:space="preserve"> </w:t>
            </w:r>
            <w:r w:rsidRPr="009C4594">
              <w:rPr>
                <w:rFonts w:ascii="Garamond" w:hAnsi="Garamond"/>
                <w:highlight w:val="yellow"/>
              </w:rPr>
              <w:t>на условиях варианта 1 (Оплата векселями), статуса субъекта оптового рынка и (или) права участия в торговле электрической энергией (мощностью) с использованием всех зарегистрированных за ним на оптовом рынке групп точек поставки, ЦФР прекращает учет соглашения, заключенного с таким продавцом, с даты, следующей за датой фиксации ЦФР исполнения покупателем обязательств по оплате электрической энергии и (или) мощности по всем заключенным договорам, с использованием которых осуществляется торговля электрической энергией и (или) мощностью на оптовом рынке, перед таким продавцом за расчетные периоды до даты лишения статуса субъекта оптового рынка и (или) права участия в торговле электрической энергией (мощностью) с использованием всех зарегистрированных за продавцом на оптовом рынке групп точек поставки.</w:t>
            </w:r>
          </w:p>
          <w:p w14:paraId="3E1F6FC1" w14:textId="77550DE1" w:rsidR="008F5991" w:rsidRPr="009C4594" w:rsidRDefault="00AC51B4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  <w:highlight w:val="yellow"/>
              </w:rPr>
              <w:t>ЦФР уведомляет соответствующего покупателя и продавца о прекращении учета соглашения путем публикации уведомления по форме, установленной приложением 114.22 к настоящему Регламенту (код формы privmsg), на официальном интернет-сайте Коммерческого оператора, в разделе с ограниченным в соответствии с Правилами ЭДО СЭД КО доступом, а также Совет рынка путем направления письма на бумажном носителе за подписью уполномоченного лица.</w:t>
            </w:r>
          </w:p>
        </w:tc>
      </w:tr>
      <w:tr w:rsidR="00A116A2" w:rsidRPr="009C4594" w14:paraId="70B20938" w14:textId="77777777" w:rsidTr="00D85D62">
        <w:tc>
          <w:tcPr>
            <w:tcW w:w="988" w:type="dxa"/>
            <w:vAlign w:val="center"/>
          </w:tcPr>
          <w:p w14:paraId="45374370" w14:textId="3558BAC7" w:rsidR="00A116A2" w:rsidRPr="009C4594" w:rsidRDefault="00A116A2" w:rsidP="00BA0834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Приложение 114.22</w:t>
            </w:r>
          </w:p>
        </w:tc>
        <w:tc>
          <w:tcPr>
            <w:tcW w:w="6095" w:type="dxa"/>
          </w:tcPr>
          <w:p w14:paraId="28023A50" w14:textId="77777777" w:rsidR="00A116A2" w:rsidRPr="009C4594" w:rsidRDefault="00A116A2" w:rsidP="00BA0834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Уведомление о прекращении учета соглашений о порядке исполнения обязательств</w:t>
            </w:r>
          </w:p>
          <w:p w14:paraId="7883D69E" w14:textId="77777777" w:rsidR="00A116A2" w:rsidRPr="009C4594" w:rsidRDefault="00A116A2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</w:p>
          <w:p w14:paraId="7423085C" w14:textId="74CD5724" w:rsidR="00A116A2" w:rsidRPr="009C4594" w:rsidRDefault="00A116A2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</w:rPr>
              <w:t>Настоящим АО «ЦФР» уведомляет о прекращении учета соглашени</w:t>
            </w:r>
            <w:r w:rsidRPr="009C4594">
              <w:rPr>
                <w:rFonts w:ascii="Garamond" w:hAnsi="Garamond"/>
                <w:highlight w:val="yellow"/>
              </w:rPr>
              <w:t>й</w:t>
            </w:r>
            <w:r w:rsidRPr="009C4594">
              <w:rPr>
                <w:rFonts w:ascii="Garamond" w:hAnsi="Garamond"/>
              </w:rPr>
              <w:t xml:space="preserve"> о порядке исполнения обязательств, заключенн</w:t>
            </w:r>
            <w:r w:rsidRPr="009C4594">
              <w:rPr>
                <w:rFonts w:ascii="Garamond" w:hAnsi="Garamond"/>
                <w:highlight w:val="yellow"/>
              </w:rPr>
              <w:t>ых</w:t>
            </w:r>
            <w:r w:rsidRPr="009C4594">
              <w:rPr>
                <w:rFonts w:ascii="Garamond" w:hAnsi="Garamond"/>
              </w:rPr>
              <w:t xml:space="preserve"> в соответствии с пунктом 18´.21 Регламента финансовых расчетов на оптовом рынке электроэнергии (Приложение № 16 к Договору о присоединении к торговой системе оптового рынка), </w:t>
            </w:r>
            <w:r w:rsidRPr="009C4594">
              <w:rPr>
                <w:rFonts w:ascii="Garamond" w:hAnsi="Garamond"/>
                <w:highlight w:val="yellow"/>
              </w:rPr>
              <w:t>с</w:t>
            </w:r>
            <w:r w:rsidRPr="009C4594">
              <w:rPr>
                <w:rFonts w:ascii="Garamond" w:hAnsi="Garamond"/>
              </w:rPr>
              <w:t xml:space="preserve"> </w:t>
            </w:r>
            <w:r w:rsidRPr="009C4594">
              <w:rPr>
                <w:rFonts w:ascii="Garamond" w:hAnsi="Garamond"/>
                <w:highlight w:val="yellow"/>
              </w:rPr>
              <w:t>участником</w:t>
            </w:r>
            <w:r w:rsidRPr="009C4594">
              <w:rPr>
                <w:rFonts w:ascii="Garamond" w:hAnsi="Garamond"/>
              </w:rPr>
              <w:t xml:space="preserve"> оптового рынка – покупателем ________________________ c _____________ (чч.мм.гггг).</w:t>
            </w:r>
          </w:p>
        </w:tc>
        <w:tc>
          <w:tcPr>
            <w:tcW w:w="7654" w:type="dxa"/>
          </w:tcPr>
          <w:p w14:paraId="04950814" w14:textId="77777777" w:rsidR="00A116A2" w:rsidRPr="009C4594" w:rsidRDefault="00A116A2" w:rsidP="00BA0834">
            <w:pPr>
              <w:spacing w:before="120" w:after="120" w:line="240" w:lineRule="auto"/>
              <w:ind w:firstLine="567"/>
              <w:jc w:val="center"/>
              <w:rPr>
                <w:rFonts w:ascii="Garamond" w:hAnsi="Garamond"/>
                <w:b/>
              </w:rPr>
            </w:pPr>
            <w:r w:rsidRPr="009C4594">
              <w:rPr>
                <w:rFonts w:ascii="Garamond" w:hAnsi="Garamond"/>
                <w:b/>
              </w:rPr>
              <w:t>Уведомление о прекращении учета соглашений о порядке исполнения обязательств</w:t>
            </w:r>
          </w:p>
          <w:p w14:paraId="64638E74" w14:textId="77777777" w:rsidR="00A116A2" w:rsidRPr="009C4594" w:rsidRDefault="00A116A2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</w:p>
          <w:p w14:paraId="7F04A81B" w14:textId="7536D4CB" w:rsidR="00A116A2" w:rsidRPr="009C4594" w:rsidRDefault="00A116A2" w:rsidP="00BA083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C4594">
              <w:rPr>
                <w:rFonts w:ascii="Garamond" w:hAnsi="Garamond"/>
              </w:rPr>
              <w:t>Настоящим АО «ЦФР» уведомляет о прекращении учета соглашени</w:t>
            </w:r>
            <w:r w:rsidRPr="00143971">
              <w:rPr>
                <w:rFonts w:ascii="Garamond" w:hAnsi="Garamond"/>
                <w:highlight w:val="yellow"/>
              </w:rPr>
              <w:t>я</w:t>
            </w:r>
            <w:r w:rsidRPr="009C4594">
              <w:rPr>
                <w:rFonts w:ascii="Garamond" w:hAnsi="Garamond"/>
              </w:rPr>
              <w:t xml:space="preserve"> о порядке исполнения обязательств </w:t>
            </w:r>
            <w:r w:rsidRPr="009C4594">
              <w:rPr>
                <w:rFonts w:ascii="Garamond" w:hAnsi="Garamond"/>
                <w:highlight w:val="yellow"/>
                <w:shd w:val="clear" w:color="auto" w:fill="FFFFFF"/>
              </w:rPr>
              <w:t>№ _______________</w:t>
            </w:r>
            <w:r w:rsidRPr="009C4594">
              <w:rPr>
                <w:rFonts w:ascii="Garamond" w:hAnsi="Garamond"/>
              </w:rPr>
              <w:t>, заключенн</w:t>
            </w:r>
            <w:r w:rsidRPr="009C4594">
              <w:rPr>
                <w:rFonts w:ascii="Garamond" w:hAnsi="Garamond"/>
                <w:highlight w:val="yellow"/>
              </w:rPr>
              <w:t>ого</w:t>
            </w:r>
            <w:r w:rsidRPr="009C4594">
              <w:rPr>
                <w:rFonts w:ascii="Garamond" w:hAnsi="Garamond"/>
              </w:rPr>
              <w:t xml:space="preserve"> в соответствии с пунктом 18´.21 Регламента финансовых расчетов на оптовом рынке электроэнергии (Приложение № 16 к Договору о присоединении к торговой системе оптового рынка) </w:t>
            </w:r>
            <w:r w:rsidRPr="009C4594">
              <w:rPr>
                <w:rFonts w:ascii="Garamond" w:hAnsi="Garamond"/>
                <w:highlight w:val="yellow"/>
              </w:rPr>
              <w:t>между участниками</w:t>
            </w:r>
            <w:r w:rsidRPr="009C4594">
              <w:rPr>
                <w:rFonts w:ascii="Garamond" w:hAnsi="Garamond"/>
              </w:rPr>
              <w:t xml:space="preserve"> оптового рынка – по</w:t>
            </w:r>
            <w:r w:rsidR="00143971">
              <w:rPr>
                <w:rFonts w:ascii="Garamond" w:hAnsi="Garamond"/>
              </w:rPr>
              <w:t>купателем _____________________</w:t>
            </w:r>
            <w:r w:rsidRPr="009C4594">
              <w:rPr>
                <w:rFonts w:ascii="Garamond" w:hAnsi="Garamond"/>
              </w:rPr>
              <w:t xml:space="preserve">__ </w:t>
            </w:r>
            <w:r w:rsidRPr="009C4594">
              <w:rPr>
                <w:rFonts w:ascii="Garamond" w:hAnsi="Garamond"/>
                <w:highlight w:val="yellow"/>
              </w:rPr>
              <w:t>и продавцом ____________________</w:t>
            </w:r>
            <w:r w:rsidR="00143971" w:rsidRPr="00CB7D91">
              <w:rPr>
                <w:rFonts w:ascii="Garamond" w:hAnsi="Garamond"/>
                <w:highlight w:val="yellow"/>
              </w:rPr>
              <w:t>,</w:t>
            </w:r>
            <w:r w:rsidRPr="009C4594">
              <w:rPr>
                <w:rFonts w:ascii="Garamond" w:hAnsi="Garamond"/>
              </w:rPr>
              <w:t xml:space="preserve"> c _____________ (чч.мм.гггг).</w:t>
            </w:r>
          </w:p>
        </w:tc>
      </w:tr>
    </w:tbl>
    <w:p w14:paraId="789941AE" w14:textId="77777777" w:rsidR="008F5991" w:rsidRPr="009C4594" w:rsidRDefault="008F5991">
      <w:pPr>
        <w:rPr>
          <w:b/>
        </w:rPr>
        <w:sectPr w:rsidR="008F5991" w:rsidRPr="009C4594" w:rsidSect="00D85D62">
          <w:pgSz w:w="16838" w:h="11906" w:orient="landscape"/>
          <w:pgMar w:top="1134" w:right="851" w:bottom="851" w:left="1304" w:header="709" w:footer="709" w:gutter="0"/>
          <w:cols w:space="708"/>
          <w:docGrid w:linePitch="360"/>
        </w:sectPr>
      </w:pPr>
    </w:p>
    <w:p w14:paraId="457269D8" w14:textId="2A6A16ED" w:rsidR="00D24FFF" w:rsidRPr="009C4594" w:rsidRDefault="00D24FFF" w:rsidP="00D24FFF">
      <w:pPr>
        <w:spacing w:after="0" w:line="252" w:lineRule="auto"/>
        <w:ind w:left="5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caps/>
          <w:sz w:val="24"/>
          <w:szCs w:val="24"/>
          <w:lang w:eastAsia="ru-RU"/>
        </w:rPr>
        <w:t>Приложение</w:t>
      </w: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 № 2</w:t>
      </w:r>
    </w:p>
    <w:p w14:paraId="51534E3F" w14:textId="77777777" w:rsidR="00D24FFF" w:rsidRPr="009C4594" w:rsidRDefault="00D24FFF" w:rsidP="00D24FFF">
      <w:pPr>
        <w:spacing w:after="0" w:line="252" w:lineRule="auto"/>
        <w:ind w:left="5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Протоколу № 13/2026 заочного голосования Наблюдательного совета </w:t>
      </w:r>
    </w:p>
    <w:p w14:paraId="03EDB6D5" w14:textId="68A85278" w:rsidR="00D24FFF" w:rsidRPr="009C4594" w:rsidRDefault="00D24FFF" w:rsidP="00D24FF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5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Ассоциации «НП Совет рынка» от 03 июля 2026 года.</w:t>
      </w:r>
    </w:p>
    <w:p w14:paraId="478F47FA" w14:textId="77777777" w:rsidR="0086697F" w:rsidRPr="009C4594" w:rsidRDefault="0086697F" w:rsidP="0086697F">
      <w:pPr>
        <w:spacing w:after="0"/>
        <w:ind w:left="120" w:firstLine="500"/>
      </w:pPr>
    </w:p>
    <w:p w14:paraId="5EC9210D" w14:textId="454FC4E7" w:rsidR="0086697F" w:rsidRPr="009C4594" w:rsidRDefault="0086697F" w:rsidP="00D85D62">
      <w:pPr>
        <w:spacing w:after="0" w:line="240" w:lineRule="auto"/>
        <w:ind w:left="120"/>
        <w:jc w:val="right"/>
      </w:pPr>
      <w:r w:rsidRPr="009C4594">
        <w:rPr>
          <w:rFonts w:ascii="Garamond" w:hAnsi="Garamond"/>
          <w:b/>
          <w:color w:val="000000"/>
          <w:sz w:val="28"/>
        </w:rPr>
        <w:t>Приложение № 2</w:t>
      </w:r>
    </w:p>
    <w:p w14:paraId="6505EAC1" w14:textId="77777777" w:rsidR="0086697F" w:rsidRPr="009C4594" w:rsidRDefault="0086697F" w:rsidP="00D85D62">
      <w:pPr>
        <w:spacing w:after="0" w:line="240" w:lineRule="auto"/>
        <w:ind w:left="120" w:firstLine="500"/>
      </w:pPr>
    </w:p>
    <w:tbl>
      <w:tblPr>
        <w:tblW w:w="4984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617"/>
      </w:tblGrid>
      <w:tr w:rsidR="0086697F" w:rsidRPr="009C4594" w14:paraId="73785C7F" w14:textId="77777777" w:rsidTr="00CB7D91">
        <w:tc>
          <w:tcPr>
            <w:tcW w:w="1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C1D5E" w14:textId="77777777" w:rsidR="0086697F" w:rsidRPr="009C4594" w:rsidRDefault="0086697F" w:rsidP="00D85D62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9C4594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9C4594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10D1040F" w14:textId="78F1363C" w:rsidR="0086697F" w:rsidRPr="009C4594" w:rsidRDefault="0086697F" w:rsidP="00B74097">
            <w:pPr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outlineLvl w:val="0"/>
              <w:rPr>
                <w:rFonts w:ascii="Garamond" w:hAnsi="Garamond"/>
                <w:b/>
                <w:sz w:val="24"/>
                <w:szCs w:val="24"/>
              </w:rPr>
            </w:pPr>
            <w:r w:rsidRPr="009C459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9C4594">
              <w:rPr>
                <w:rFonts w:ascii="Garamond" w:hAnsi="Garamond"/>
                <w:sz w:val="24"/>
                <w:szCs w:val="24"/>
              </w:rPr>
              <w:t xml:space="preserve">в целях 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 xml:space="preserve">разработки порядка исполнения обязательств ПАО «Ставропольэнергосбыт», учитывающего возможность разделения платежей 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 xml:space="preserve">указанного 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 xml:space="preserve">гарантирующего поставщика 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 xml:space="preserve">при осуществлении расчетов по 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>соглашени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>ям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 xml:space="preserve"> о порядке исполнения обязательств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 xml:space="preserve">, относящихся ко второму 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>полугоди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>ю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 2026 года, </w:t>
            </w:r>
            <w:r w:rsidRPr="009C4594">
              <w:rPr>
                <w:rFonts w:ascii="Garamond" w:hAnsi="Garamond"/>
                <w:sz w:val="24"/>
                <w:szCs w:val="24"/>
              </w:rPr>
              <w:t>необходимо исключить расчет авансовых платежей для ПАО «Ставропольэнергосбыт» по покупке мощности и по договорам купли-продажи на РСВ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 xml:space="preserve">, а также необходимо приостановить включение в Сводный реестр платежей обязательств ПАО «Ставропольэнергосбыт» по 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оплате 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>оказа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нных в рамках 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>заключенных на оптовом рынке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 договоров </w:t>
            </w:r>
            <w:r w:rsidR="005C3A76" w:rsidRPr="009C4594">
              <w:rPr>
                <w:rFonts w:ascii="Garamond" w:hAnsi="Garamond"/>
                <w:sz w:val="24"/>
                <w:szCs w:val="24"/>
              </w:rPr>
              <w:t xml:space="preserve">услуг 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>(</w:t>
            </w:r>
            <w:r w:rsidR="00DF1229" w:rsidRPr="009C4594">
              <w:rPr>
                <w:rFonts w:ascii="Garamond" w:hAnsi="Garamond"/>
                <w:sz w:val="24"/>
                <w:szCs w:val="24"/>
              </w:rPr>
              <w:t xml:space="preserve">услуг 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по управлению изменением режима потребления электрической энергии и услуг инфраструктурных организаций) до конца </w:t>
            </w:r>
            <w:r w:rsidR="0023517D">
              <w:rPr>
                <w:rFonts w:ascii="Garamond" w:hAnsi="Garamond"/>
                <w:sz w:val="24"/>
                <w:szCs w:val="24"/>
              </w:rPr>
              <w:t>третье</w:t>
            </w:r>
            <w:r w:rsidR="00143971">
              <w:rPr>
                <w:rFonts w:ascii="Garamond" w:hAnsi="Garamond"/>
                <w:sz w:val="24"/>
                <w:szCs w:val="24"/>
              </w:rPr>
              <w:t>го</w:t>
            </w:r>
            <w:r w:rsidR="00D35E1D" w:rsidRPr="009C4594">
              <w:rPr>
                <w:rFonts w:ascii="Garamond" w:hAnsi="Garamond"/>
                <w:sz w:val="24"/>
                <w:szCs w:val="24"/>
              </w:rPr>
              <w:t xml:space="preserve"> квартала 2026 года.</w:t>
            </w:r>
          </w:p>
          <w:p w14:paraId="2F0BD1B2" w14:textId="31C37FF6" w:rsidR="0086697F" w:rsidRPr="009C4594" w:rsidRDefault="0086697F" w:rsidP="00B74097">
            <w:pPr>
              <w:spacing w:after="0" w:line="240" w:lineRule="auto"/>
              <w:ind w:left="50" w:right="125"/>
              <w:jc w:val="both"/>
            </w:pPr>
            <w:r w:rsidRPr="009C4594">
              <w:rPr>
                <w:rFonts w:ascii="Garamond" w:hAnsi="Garamond"/>
                <w:b/>
                <w:color w:val="000000"/>
                <w:sz w:val="24"/>
              </w:rPr>
              <w:t>Дата вступления в силу:</w:t>
            </w:r>
            <w:r w:rsidRPr="009C4594">
              <w:rPr>
                <w:rFonts w:ascii="Garamond" w:hAnsi="Garamond"/>
                <w:color w:val="000000"/>
                <w:sz w:val="24"/>
              </w:rPr>
              <w:t xml:space="preserve"> с 3 июля 2026 года и распространяют свое действие на отношения сторон </w:t>
            </w:r>
            <w:r w:rsidRPr="009C4594">
              <w:rPr>
                <w:rFonts w:ascii="Garamond" w:hAnsi="Garamond"/>
                <w:sz w:val="24"/>
                <w:szCs w:val="24"/>
              </w:rPr>
              <w:t>по Договору о присоединении к торговой системе оптового рынка</w:t>
            </w:r>
            <w:r w:rsidRPr="009C4594">
              <w:rPr>
                <w:rFonts w:ascii="Garamond" w:hAnsi="Garamond"/>
                <w:color w:val="000000"/>
                <w:sz w:val="24"/>
              </w:rPr>
              <w:t xml:space="preserve">, возникшие с 1 июля 2026 года, и действуют по 30 </w:t>
            </w:r>
            <w:r w:rsidR="005C3A76" w:rsidRPr="009C4594">
              <w:rPr>
                <w:rFonts w:ascii="Garamond" w:hAnsi="Garamond"/>
                <w:color w:val="000000"/>
                <w:sz w:val="24"/>
              </w:rPr>
              <w:t>сентября</w:t>
            </w:r>
            <w:r w:rsidRPr="009C4594">
              <w:rPr>
                <w:rFonts w:ascii="Garamond" w:hAnsi="Garamond"/>
                <w:color w:val="000000"/>
                <w:sz w:val="24"/>
              </w:rPr>
              <w:t xml:space="preserve"> 2026 года (включительно).</w:t>
            </w:r>
          </w:p>
        </w:tc>
      </w:tr>
    </w:tbl>
    <w:p w14:paraId="6B81753C" w14:textId="77777777" w:rsidR="0086697F" w:rsidRPr="009C4594" w:rsidRDefault="0086697F" w:rsidP="00D85D62">
      <w:pPr>
        <w:spacing w:after="0" w:line="240" w:lineRule="auto"/>
        <w:ind w:left="120" w:firstLine="500"/>
        <w:jc w:val="both"/>
      </w:pPr>
      <w:r w:rsidRPr="009C4594">
        <w:rPr>
          <w:rFonts w:ascii="Garamond" w:hAnsi="Garamond"/>
          <w:color w:val="000000"/>
        </w:rPr>
        <w:t> </w:t>
      </w:r>
    </w:p>
    <w:p w14:paraId="607B7DCC" w14:textId="538E5F9D" w:rsidR="0086697F" w:rsidRPr="009C4594" w:rsidRDefault="0086697F" w:rsidP="00D85D62">
      <w:pPr>
        <w:spacing w:after="0" w:line="240" w:lineRule="auto"/>
        <w:ind w:left="120"/>
      </w:pPr>
      <w:r w:rsidRPr="009C4594">
        <w:rPr>
          <w:rFonts w:ascii="Garamond" w:hAnsi="Garamond"/>
          <w:b/>
          <w:color w:val="000000"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</w:t>
      </w:r>
      <w:r w:rsidR="00143971">
        <w:rPr>
          <w:rFonts w:ascii="Garamond" w:hAnsi="Garamond"/>
          <w:b/>
          <w:color w:val="000000"/>
          <w:sz w:val="26"/>
        </w:rPr>
        <w:t> </w:t>
      </w:r>
      <w:r w:rsidRPr="009C4594">
        <w:rPr>
          <w:rFonts w:ascii="Garamond" w:hAnsi="Garamond"/>
          <w:b/>
          <w:color w:val="000000"/>
          <w:sz w:val="26"/>
        </w:rPr>
        <w:t xml:space="preserve">16 к Договору о присоединении к торговой системе оптового рынка) </w:t>
      </w:r>
    </w:p>
    <w:p w14:paraId="7C95F6D0" w14:textId="77777777" w:rsidR="0086697F" w:rsidRPr="009C4594" w:rsidRDefault="0086697F" w:rsidP="00D85D62">
      <w:pPr>
        <w:spacing w:after="0" w:line="240" w:lineRule="auto"/>
        <w:ind w:left="120" w:firstLine="500"/>
      </w:pPr>
    </w:p>
    <w:tbl>
      <w:tblPr>
        <w:tblW w:w="4978" w:type="pc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6716"/>
        <w:gridCol w:w="6892"/>
      </w:tblGrid>
      <w:tr w:rsidR="0086697F" w:rsidRPr="00D85D62" w14:paraId="0FBE04A8" w14:textId="77777777" w:rsidTr="00CB7D91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A857F" w14:textId="77777777" w:rsidR="0086697F" w:rsidRPr="00D85D62" w:rsidRDefault="0086697F" w:rsidP="00D85D62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8CA9A" w14:textId="77777777" w:rsidR="00143971" w:rsidRPr="00D85D62" w:rsidRDefault="0086697F" w:rsidP="00D85D62">
            <w:pPr>
              <w:spacing w:after="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1A501D66" w14:textId="44DD62EC" w:rsidR="0086697F" w:rsidRPr="00D85D62" w:rsidRDefault="0086697F" w:rsidP="00D85D62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3288A" w14:textId="77777777" w:rsidR="00143971" w:rsidRPr="00D85D62" w:rsidRDefault="0086697F" w:rsidP="00D85D62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D85D62">
              <w:rPr>
                <w:rFonts w:ascii="Garamond" w:hAnsi="Garamond"/>
                <w:color w:val="000000"/>
              </w:rPr>
              <w:t xml:space="preserve"> </w:t>
            </w:r>
          </w:p>
          <w:p w14:paraId="0E8497BE" w14:textId="43F1721A" w:rsidR="0086697F" w:rsidRPr="00D85D62" w:rsidRDefault="0086697F" w:rsidP="00D85D62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86697F" w:rsidRPr="00D85D62" w14:paraId="3BE53DE0" w14:textId="77777777" w:rsidTr="00CB7D91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55017" w14:textId="77777777" w:rsidR="0086697F" w:rsidRPr="00D85D62" w:rsidRDefault="0086697F" w:rsidP="00D85D62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2.5.7</w:t>
            </w:r>
          </w:p>
        </w:tc>
        <w:tc>
          <w:tcPr>
            <w:tcW w:w="6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E3888" w14:textId="7DEF4F57" w:rsidR="0086697F" w:rsidRPr="00D85D62" w:rsidRDefault="0086697F" w:rsidP="00D85D6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</w:rPr>
              <w:t>В случае принятия Наблюдательным советом Совета рынка решения о рекомендации реализовывать мероприятия по обеспечению стабильных расчетов участника оптового рынка, которому распоряжением Правительства Российской Федерации в соответствии с пунктом 225(1) Основных положений функционирования розничных рынков</w:t>
            </w:r>
            <w:r w:rsidR="00CB7D91">
              <w:rPr>
                <w:rFonts w:ascii="Garamond" w:hAnsi="Garamond"/>
              </w:rPr>
              <w:t xml:space="preserve"> </w:t>
            </w:r>
            <w:r w:rsidRPr="00D85D62">
              <w:rPr>
                <w:rFonts w:ascii="Garamond" w:hAnsi="Garamond"/>
              </w:rPr>
              <w:t>присвоен статус гарантирующего поставщика на территориях ценовых зон оптового рынка, для которых устанавливаются особенности функционирования оптового и розничных рынков, Совет рынка в течение 1 рабочего дня с даты принятия Наблюдательным советом Совета рынка указанного решения направляет в ЦФР и КО уведомления с наименованием участника, в отношении которого Наблюдательным советом Совета рынка принято данное решение.</w:t>
            </w:r>
            <w:r w:rsidR="00CB7D91">
              <w:rPr>
                <w:rFonts w:ascii="Garamond" w:hAnsi="Garamond"/>
              </w:rPr>
              <w:t xml:space="preserve"> </w:t>
            </w:r>
          </w:p>
          <w:p w14:paraId="4BEB7965" w14:textId="77777777" w:rsidR="0086697F" w:rsidRPr="00D85D62" w:rsidRDefault="0086697F" w:rsidP="00D85D62">
            <w:pPr>
              <w:pStyle w:val="21"/>
              <w:spacing w:before="120" w:line="240" w:lineRule="auto"/>
              <w:ind w:firstLine="567"/>
              <w:jc w:val="both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/>
              </w:rPr>
              <w:t>ЦФР начиная со дня, следующего за днем получения от Совета рынка уведомления с наименованием участника, в отношении которого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такого участника по оплате электрической энергии и (или) мощности по всем заключенным в соответствии с Договором о присоединении к торговой системе оптового рынка договорам, с использованием которых осуществляется торговля электрической энергией и (или) мощностью на оптовом рынке, за расчетные периоды – июль, август и сентябрь 2026 года.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CF62E" w14:textId="6FA55B83" w:rsidR="0086697F" w:rsidRPr="00D85D62" w:rsidRDefault="0086697F" w:rsidP="00D85D6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</w:rPr>
              <w:t>В случае принятия Наблюдательным советом Совета рынка решения о рекомендации реализовывать мероприятия по обеспечению стабильных расчетов участника оптового рынка, которому распоряжением Правительства Российской Федерации в соответствии с пунктом 225(1) Основных положений функционирования розничных рынков</w:t>
            </w:r>
            <w:r w:rsidR="00CB7D91">
              <w:rPr>
                <w:rFonts w:ascii="Garamond" w:hAnsi="Garamond"/>
              </w:rPr>
              <w:t xml:space="preserve"> </w:t>
            </w:r>
            <w:r w:rsidRPr="00D85D62">
              <w:rPr>
                <w:rFonts w:ascii="Garamond" w:hAnsi="Garamond"/>
              </w:rPr>
              <w:t>присвоен статус гарантирующего поставщика на территориях ценовых зон оптового рынка, для которых устанавливаются особенности функционирования оптового и розничных рынков, Совет рынка в течение 1 рабочего дня с даты принятия Наблюдательным советом Совета рынка указанного решения направляет в ЦФР и КО уведомления с наименованием участника, в отношении которого Наблюдательным советом Совета рынка принято данное решение.</w:t>
            </w:r>
            <w:r w:rsidR="00CB7D91">
              <w:rPr>
                <w:rFonts w:ascii="Garamond" w:hAnsi="Garamond"/>
              </w:rPr>
              <w:t xml:space="preserve"> </w:t>
            </w:r>
          </w:p>
          <w:p w14:paraId="579CF80F" w14:textId="16368FD0" w:rsidR="0086697F" w:rsidRPr="00D85D62" w:rsidRDefault="0086697F" w:rsidP="00D85D62">
            <w:pPr>
              <w:pStyle w:val="21"/>
              <w:spacing w:before="120" w:line="240" w:lineRule="auto"/>
              <w:ind w:firstLine="567"/>
              <w:jc w:val="both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/>
              </w:rPr>
              <w:t xml:space="preserve">ЦФР начиная со дня, следующего за днем получения от Совета рынка уведомления с наименованием участника, в отношении которого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такого участника по оплате электрической энергии и (или) мощности по всем заключенным в соответствии с </w:t>
            </w:r>
            <w:r w:rsidRPr="00D85D62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D85D62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 w:rsidRPr="00D85D62">
              <w:rPr>
                <w:rFonts w:ascii="Garamond" w:hAnsi="Garamond"/>
                <w:highlight w:val="yellow"/>
              </w:rPr>
              <w:t xml:space="preserve">, </w:t>
            </w:r>
            <w:r w:rsidR="00BA0834" w:rsidRPr="00D85D62">
              <w:rPr>
                <w:rFonts w:ascii="Garamond" w:hAnsi="Garamond"/>
                <w:highlight w:val="yellow"/>
              </w:rPr>
              <w:t xml:space="preserve">по оплате </w:t>
            </w:r>
            <w:r w:rsidRPr="00D85D62">
              <w:rPr>
                <w:rFonts w:ascii="Garamond" w:hAnsi="Garamond"/>
                <w:highlight w:val="yellow"/>
              </w:rPr>
              <w:t>услуг по управлению изменением режима потребления электрической энергии, оказанных по договорам оказания услуг по управлению изменением режима потребления, а также услуг инфраструктурных организаций</w:t>
            </w:r>
            <w:r w:rsidRPr="00D85D62">
              <w:rPr>
                <w:rFonts w:ascii="Garamond" w:hAnsi="Garamond"/>
              </w:rPr>
              <w:t xml:space="preserve"> за расчетные периоды – июль, август и сентябрь 2026 года.</w:t>
            </w:r>
          </w:p>
        </w:tc>
      </w:tr>
      <w:tr w:rsidR="0086697F" w:rsidRPr="00D85D62" w14:paraId="3C7612D2" w14:textId="77777777" w:rsidTr="00CB7D91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39FD3" w14:textId="77777777" w:rsidR="0086697F" w:rsidRPr="00D85D62" w:rsidRDefault="0086697F" w:rsidP="00D85D62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4.3.3.1</w:t>
            </w:r>
          </w:p>
        </w:tc>
        <w:tc>
          <w:tcPr>
            <w:tcW w:w="6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75F9C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 w:cs="Garamond"/>
                <w:color w:val="000000"/>
              </w:rPr>
              <w:t>…</w:t>
            </w:r>
          </w:p>
          <w:p w14:paraId="523BA41C" w14:textId="77777777" w:rsidR="0086697F" w:rsidRPr="00D85D62" w:rsidRDefault="0086697F" w:rsidP="00D85D62">
            <w:pPr>
              <w:pStyle w:val="21"/>
              <w:spacing w:before="120" w:line="240" w:lineRule="auto"/>
              <w:ind w:firstLine="567"/>
              <w:jc w:val="both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</w:rPr>
              <w:t xml:space="preserve">Предварительная стоимость электроэнергии, купленной участниками оптового рынка в ценовой зоне по договорам купли-продажи на </w:t>
            </w:r>
            <w:r w:rsidRPr="00D85D62">
              <w:rPr>
                <w:rFonts w:ascii="Garamond" w:hAnsi="Garamond"/>
                <w:color w:val="000000"/>
              </w:rPr>
              <w:t>РСВ</w:t>
            </w:r>
            <w:r w:rsidRPr="00D85D62">
              <w:rPr>
                <w:rFonts w:ascii="Garamond" w:hAnsi="Garamond" w:cs="Garamond"/>
                <w:color w:val="000000"/>
              </w:rPr>
              <w:t xml:space="preserve"> за период, определяется по формуле:</w:t>
            </w:r>
          </w:p>
          <w:p w14:paraId="5513A81A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>– для первой ценовой зоны:</w:t>
            </w:r>
          </w:p>
          <w:p w14:paraId="6E24D6CB" w14:textId="49859ED4" w:rsidR="0086697F" w:rsidRPr="00D85D62" w:rsidRDefault="00D85D62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42"/>
                <w:szCs w:val="22"/>
                <w:lang w:val="ru-RU"/>
              </w:rPr>
              <w:object w:dxaOrig="7460" w:dyaOrig="960" w14:anchorId="7FFDF4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2.65pt;height:43.45pt" o:ole="">
                  <v:imagedata r:id="rId8" o:title=""/>
                </v:shape>
                <o:OLEObject Type="Embed" ProgID="Equation.3" ShapeID="_x0000_i1025" DrawAspect="Content" ObjectID="_1844419324" r:id="rId9"/>
              </w:objec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1651126C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>– для второй ценовой зоны</w:t>
            </w:r>
            <w:r w:rsidRPr="00D85D62">
              <w:rPr>
                <w:rFonts w:ascii="Garamond" w:hAnsi="Garamond"/>
              </w:rPr>
              <w:t>, за исключением входящей в состав Дальневосточного федерального округа отдельной территории, ранее относившейся к неценовым зонам</w:t>
            </w:r>
            <w:r w:rsidRPr="00D85D62">
              <w:rPr>
                <w:rFonts w:ascii="Garamond" w:hAnsi="Garamond" w:cs="Garamond"/>
              </w:rPr>
              <w:t>:</w:t>
            </w:r>
          </w:p>
          <w:p w14:paraId="3F3C89A2" w14:textId="1DAF9EE2" w:rsidR="0086697F" w:rsidRPr="00D85D62" w:rsidRDefault="00D85D62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54"/>
                <w:szCs w:val="22"/>
                <w:lang w:val="ru-RU"/>
              </w:rPr>
              <w:object w:dxaOrig="7339" w:dyaOrig="1200" w14:anchorId="4C9448AF">
                <v:shape id="_x0000_i1026" type="#_x0000_t75" style="width:318.55pt;height:53pt" o:ole="">
                  <v:imagedata r:id="rId10" o:title=""/>
                </v:shape>
                <o:OLEObject Type="Embed" ProgID="Equation.3" ShapeID="_x0000_i1026" DrawAspect="Content" ObjectID="_1844419325" r:id="rId11"/>
              </w:objec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1078E1DF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 xml:space="preserve">– для </w:t>
            </w:r>
            <w:r w:rsidRPr="00D85D62">
              <w:rPr>
                <w:rFonts w:ascii="Garamond" w:hAnsi="Garamond"/>
              </w:rPr>
              <w:t>входящей в состав Дальневосточного федерального округа отдельной территории, ранее относившейся к неценовым зонам</w:t>
            </w:r>
            <w:r w:rsidRPr="00D85D62">
              <w:rPr>
                <w:rFonts w:ascii="Garamond" w:hAnsi="Garamond" w:cs="Garamond"/>
              </w:rPr>
              <w:t>:</w:t>
            </w:r>
          </w:p>
          <w:p w14:paraId="087DEF92" w14:textId="742FD3D3" w:rsidR="0086697F" w:rsidRPr="00D85D62" w:rsidRDefault="002754B7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54"/>
                <w:szCs w:val="22"/>
                <w:lang w:val="ru-RU"/>
              </w:rPr>
              <w:object w:dxaOrig="7380" w:dyaOrig="1200" w14:anchorId="6FB544B4">
                <v:shape id="_x0000_i1027" type="#_x0000_t75" style="width:316.55pt;height:57.75pt" o:ole="">
                  <v:imagedata r:id="rId12" o:title=""/>
                </v:shape>
                <o:OLEObject Type="Embed" ProgID="Equation.3" ShapeID="_x0000_i1027" DrawAspect="Content" ObjectID="_1844419326" r:id="rId13"/>
              </w:objec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625C796C" w14:textId="77777777" w:rsidR="0086697F" w:rsidRPr="00D85D62" w:rsidRDefault="0086697F" w:rsidP="00D85D62">
            <w:pPr>
              <w:pStyle w:val="21"/>
              <w:spacing w:before="120" w:line="240" w:lineRule="auto"/>
              <w:ind w:left="426" w:hanging="426"/>
              <w:jc w:val="both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</w:rPr>
              <w:t xml:space="preserve">где </w:t>
            </w:r>
            <w:r w:rsidRPr="00D85D62">
              <w:rPr>
                <w:rFonts w:ascii="Garamond" w:hAnsi="Garamond" w:cs="Garamond"/>
                <w:i/>
                <w:color w:val="000000"/>
              </w:rPr>
              <w:t>i</w:t>
            </w:r>
            <w:r w:rsidRPr="00D85D62">
              <w:rPr>
                <w:rFonts w:ascii="Garamond" w:hAnsi="Garamond" w:cs="Garamond"/>
                <w:color w:val="000000"/>
              </w:rPr>
              <w:t xml:space="preserve"> – участники оптового рынка; </w:t>
            </w:r>
          </w:p>
          <w:p w14:paraId="10AB05B8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q –</w:t>
            </w:r>
            <w:r w:rsidRPr="00D85D62">
              <w:rPr>
                <w:rFonts w:ascii="Garamond" w:hAnsi="Garamond"/>
              </w:rPr>
              <w:t xml:space="preserve"> ГТП генерации;</w:t>
            </w:r>
          </w:p>
          <w:p w14:paraId="0C072363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p –</w:t>
            </w:r>
            <w:r w:rsidRPr="00D85D62">
              <w:rPr>
                <w:rFonts w:ascii="Garamond" w:hAnsi="Garamond"/>
              </w:rPr>
              <w:t xml:space="preserve"> ГТП потребления;</w:t>
            </w:r>
          </w:p>
          <w:p w14:paraId="08E541A5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r</w:t>
            </w:r>
            <w:r w:rsidRPr="00D85D62">
              <w:rPr>
                <w:rFonts w:ascii="Garamond" w:hAnsi="Garamond"/>
              </w:rPr>
              <w:t xml:space="preserve"> – ГТП импорта/экспорта;</w:t>
            </w:r>
          </w:p>
          <w:p w14:paraId="5E13FEA7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tj</w:t>
            </w:r>
            <w:r w:rsidRPr="00D85D62">
              <w:rPr>
                <w:rFonts w:ascii="Garamond" w:hAnsi="Garamond"/>
              </w:rPr>
              <w:t xml:space="preserve"> – период;</w:t>
            </w:r>
          </w:p>
          <w:p w14:paraId="3AE7C90D" w14:textId="467B5546" w:rsidR="0086697F" w:rsidRPr="00CB7D91" w:rsidRDefault="0086697F" w:rsidP="00CB7D91">
            <w:pPr>
              <w:pStyle w:val="ab"/>
              <w:ind w:left="426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i/>
                <w:szCs w:val="22"/>
                <w:lang w:val="ru-RU"/>
              </w:rPr>
              <w:t>z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первая ценовая зона, вторая ценовая зона, за исключением входящей в состав Дальневосточного федерального округа отдельной территории, ранее относившейся к неценовым зонам, или входящая в состав Дальневосточного федерального округа отдельная территория, ранее относившаяся к неценовым зонам.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8D7DA" w14:textId="417AE821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 w:cs="Garamond"/>
                <w:color w:val="000000"/>
              </w:rPr>
              <w:t>…</w:t>
            </w:r>
          </w:p>
          <w:p w14:paraId="791DC81E" w14:textId="77777777" w:rsidR="0086697F" w:rsidRPr="00D85D62" w:rsidRDefault="0086697F" w:rsidP="00D85D62">
            <w:pPr>
              <w:pStyle w:val="21"/>
              <w:spacing w:before="120" w:line="240" w:lineRule="auto"/>
              <w:ind w:firstLine="567"/>
              <w:jc w:val="both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</w:rPr>
              <w:t xml:space="preserve">Предварительная стоимость электроэнергии, купленной участниками оптового рынка в ценовой зоне по договорам купли-продажи на </w:t>
            </w:r>
            <w:r w:rsidRPr="00D85D62">
              <w:rPr>
                <w:rFonts w:ascii="Garamond" w:hAnsi="Garamond"/>
                <w:color w:val="000000"/>
              </w:rPr>
              <w:t>РСВ</w:t>
            </w:r>
            <w:r w:rsidRPr="00D85D62">
              <w:rPr>
                <w:rFonts w:ascii="Garamond" w:hAnsi="Garamond" w:cs="Garamond"/>
                <w:color w:val="000000"/>
              </w:rPr>
              <w:t xml:space="preserve"> за период, определяется по формуле:</w:t>
            </w:r>
          </w:p>
          <w:p w14:paraId="069325C2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>– для первой ценовой зоны:</w:t>
            </w:r>
          </w:p>
          <w:p w14:paraId="561C2485" w14:textId="6B871CEF" w:rsidR="0086697F" w:rsidRPr="00D85D62" w:rsidRDefault="00D85D62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42"/>
                <w:szCs w:val="22"/>
                <w:lang w:val="ru-RU"/>
              </w:rPr>
              <w:object w:dxaOrig="7460" w:dyaOrig="960" w14:anchorId="18199325">
                <v:shape id="_x0000_i1028" type="#_x0000_t75" style="width:319.25pt;height:43.45pt" o:ole="">
                  <v:imagedata r:id="rId8" o:title=""/>
                </v:shape>
                <o:OLEObject Type="Embed" ProgID="Equation.3" ShapeID="_x0000_i1028" DrawAspect="Content" ObjectID="_1844419327" r:id="rId14"/>
              </w:objec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10B1E021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>– для второй ценовой зоны</w:t>
            </w:r>
            <w:r w:rsidRPr="00D85D62">
              <w:rPr>
                <w:rFonts w:ascii="Garamond" w:hAnsi="Garamond"/>
              </w:rPr>
              <w:t>, за исключением входящей в состав Дальневосточного федерального округа отдельной территории, ранее относившейся к неценовым зонам</w:t>
            </w:r>
            <w:r w:rsidRPr="00D85D62">
              <w:rPr>
                <w:rFonts w:ascii="Garamond" w:hAnsi="Garamond" w:cs="Garamond"/>
              </w:rPr>
              <w:t>:</w:t>
            </w:r>
          </w:p>
          <w:p w14:paraId="12F0155A" w14:textId="59CB09B9" w:rsidR="0086697F" w:rsidRPr="00D85D62" w:rsidRDefault="00D85D62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54"/>
                <w:szCs w:val="22"/>
                <w:lang w:val="ru-RU"/>
              </w:rPr>
              <w:object w:dxaOrig="7339" w:dyaOrig="1200" w14:anchorId="282EBFB2">
                <v:shape id="_x0000_i1029" type="#_x0000_t75" style="width:316.55pt;height:53pt" o:ole="">
                  <v:imagedata r:id="rId10" o:title=""/>
                </v:shape>
                <o:OLEObject Type="Embed" ProgID="Equation.3" ShapeID="_x0000_i1029" DrawAspect="Content" ObjectID="_1844419328" r:id="rId15"/>
              </w:objec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1F6FDC7D" w14:textId="77777777" w:rsidR="0086697F" w:rsidRPr="00D85D62" w:rsidRDefault="0086697F" w:rsidP="00D85D62">
            <w:pPr>
              <w:pStyle w:val="21"/>
              <w:spacing w:before="120" w:line="240" w:lineRule="auto"/>
              <w:jc w:val="both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</w:rPr>
              <w:t xml:space="preserve">– для </w:t>
            </w:r>
            <w:r w:rsidRPr="00D85D62">
              <w:rPr>
                <w:rFonts w:ascii="Garamond" w:hAnsi="Garamond"/>
              </w:rPr>
              <w:t>входящей в состав Дальневосточного федерального округа отдельной территории, ранее относившейся к неценовым зонам</w:t>
            </w:r>
            <w:r w:rsidRPr="00D85D62">
              <w:rPr>
                <w:rFonts w:ascii="Garamond" w:hAnsi="Garamond" w:cs="Garamond"/>
              </w:rPr>
              <w:t>:</w:t>
            </w:r>
          </w:p>
          <w:p w14:paraId="216A6321" w14:textId="77777777" w:rsidR="0086697F" w:rsidRPr="00D85D62" w:rsidRDefault="0086697F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position w:val="-54"/>
                <w:szCs w:val="22"/>
                <w:lang w:val="ru-RU"/>
              </w:rPr>
              <w:object w:dxaOrig="7380" w:dyaOrig="1200" w14:anchorId="247CCD8F">
                <v:shape id="_x0000_i1030" type="#_x0000_t75" style="width:329.45pt;height:59.75pt" o:ole="">
                  <v:imagedata r:id="rId12" o:title=""/>
                </v:shape>
                <o:OLEObject Type="Embed" ProgID="Equation.3" ShapeID="_x0000_i1030" DrawAspect="Content" ObjectID="_1844419329" r:id="rId16"/>
              </w:objec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,</w:t>
            </w:r>
          </w:p>
          <w:p w14:paraId="0969B9EA" w14:textId="0456E7A8" w:rsidR="0086697F" w:rsidRPr="00D85D62" w:rsidRDefault="0086697F" w:rsidP="00D85D62">
            <w:pPr>
              <w:pStyle w:val="21"/>
              <w:spacing w:before="120" w:line="240" w:lineRule="auto"/>
              <w:ind w:left="426" w:hanging="426"/>
              <w:jc w:val="both"/>
              <w:rPr>
                <w:rFonts w:ascii="Garamond" w:hAnsi="Garamond" w:cs="Garamond"/>
                <w:color w:val="000000"/>
                <w:highlight w:val="yellow"/>
              </w:rPr>
            </w:pPr>
            <w:r w:rsidRPr="00D85D62">
              <w:rPr>
                <w:rFonts w:ascii="Garamond" w:hAnsi="Garamond" w:cs="Garamond"/>
              </w:rPr>
              <w:t xml:space="preserve">где </w:t>
            </w:r>
            <w:r w:rsidRPr="00D85D62">
              <w:rPr>
                <w:rFonts w:ascii="Garamond" w:hAnsi="Garamond" w:cs="Garamond"/>
                <w:i/>
                <w:color w:val="000000"/>
              </w:rPr>
              <w:t>i</w:t>
            </w:r>
            <w:r w:rsidRPr="00D85D62">
              <w:rPr>
                <w:rFonts w:ascii="Garamond" w:hAnsi="Garamond" w:cs="Garamond"/>
                <w:color w:val="000000"/>
              </w:rPr>
              <w:t xml:space="preserve"> – участники оптового рынка</w:t>
            </w:r>
            <w:r w:rsidRPr="002754B7">
              <w:rPr>
                <w:rFonts w:ascii="Garamond" w:hAnsi="Garamond" w:cs="Garamond"/>
                <w:color w:val="000000"/>
                <w:highlight w:val="yellow"/>
              </w:rPr>
              <w:t>, з</w:t>
            </w:r>
            <w:r w:rsidRPr="00D85D62">
              <w:rPr>
                <w:rFonts w:ascii="Garamond" w:hAnsi="Garamond" w:cs="Garamond"/>
                <w:color w:val="000000"/>
                <w:highlight w:val="yellow"/>
              </w:rPr>
              <w:t xml:space="preserve">а исключением участников оптового рынка, указанных в приложении 173 к </w:t>
            </w:r>
            <w:r w:rsidR="00932D20" w:rsidRPr="00D85D62">
              <w:rPr>
                <w:rFonts w:ascii="Garamond" w:hAnsi="Garamond" w:cs="Garamond"/>
                <w:color w:val="000000"/>
                <w:highlight w:val="yellow"/>
              </w:rPr>
              <w:t xml:space="preserve">настоящему </w:t>
            </w:r>
            <w:r w:rsidRPr="00D85D62">
              <w:rPr>
                <w:rFonts w:ascii="Garamond" w:hAnsi="Garamond" w:cs="Garamond"/>
                <w:color w:val="000000"/>
                <w:highlight w:val="yellow"/>
              </w:rPr>
              <w:t>Регламенту</w:t>
            </w:r>
            <w:r w:rsidRPr="002754B7">
              <w:rPr>
                <w:rFonts w:ascii="Garamond" w:hAnsi="Garamond" w:cs="Garamond"/>
                <w:color w:val="000000"/>
              </w:rPr>
              <w:t>;</w:t>
            </w:r>
            <w:r w:rsidRPr="00D85D62">
              <w:rPr>
                <w:rFonts w:ascii="Garamond" w:hAnsi="Garamond" w:cs="Garamond"/>
                <w:color w:val="000000"/>
                <w:highlight w:val="yellow"/>
              </w:rPr>
              <w:t xml:space="preserve"> </w:t>
            </w:r>
          </w:p>
          <w:p w14:paraId="380E0014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q –</w:t>
            </w:r>
            <w:r w:rsidRPr="00D85D62">
              <w:rPr>
                <w:rFonts w:ascii="Garamond" w:hAnsi="Garamond"/>
              </w:rPr>
              <w:t xml:space="preserve"> ГТП генерации;</w:t>
            </w:r>
          </w:p>
          <w:p w14:paraId="0C25D057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p –</w:t>
            </w:r>
            <w:r w:rsidRPr="00D85D62">
              <w:rPr>
                <w:rFonts w:ascii="Garamond" w:hAnsi="Garamond"/>
              </w:rPr>
              <w:t xml:space="preserve"> ГТП потребления;</w:t>
            </w:r>
          </w:p>
          <w:p w14:paraId="21B6619D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r</w:t>
            </w:r>
            <w:r w:rsidRPr="00D85D62">
              <w:rPr>
                <w:rFonts w:ascii="Garamond" w:hAnsi="Garamond"/>
              </w:rPr>
              <w:t xml:space="preserve"> – ГТП импорта/экспорта;</w:t>
            </w:r>
          </w:p>
          <w:p w14:paraId="6CCB8CDD" w14:textId="77777777" w:rsidR="0086697F" w:rsidRPr="00D85D62" w:rsidRDefault="0086697F" w:rsidP="00D85D62">
            <w:pPr>
              <w:pStyle w:val="21"/>
              <w:spacing w:before="120" w:line="240" w:lineRule="auto"/>
              <w:ind w:left="426"/>
              <w:jc w:val="both"/>
              <w:rPr>
                <w:rFonts w:ascii="Garamond" w:hAnsi="Garamond"/>
              </w:rPr>
            </w:pPr>
            <w:r w:rsidRPr="00D85D62">
              <w:rPr>
                <w:rFonts w:ascii="Garamond" w:hAnsi="Garamond"/>
                <w:i/>
              </w:rPr>
              <w:t>tj</w:t>
            </w:r>
            <w:r w:rsidRPr="00D85D62">
              <w:rPr>
                <w:rFonts w:ascii="Garamond" w:hAnsi="Garamond"/>
              </w:rPr>
              <w:t xml:space="preserve"> – период;</w:t>
            </w:r>
          </w:p>
          <w:p w14:paraId="76F1FCA4" w14:textId="0FA92E9E" w:rsidR="0086697F" w:rsidRPr="002754B7" w:rsidRDefault="0086697F" w:rsidP="002754B7">
            <w:pPr>
              <w:pStyle w:val="ab"/>
              <w:ind w:left="426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i/>
                <w:szCs w:val="22"/>
                <w:lang w:val="ru-RU"/>
              </w:rPr>
              <w:t>z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первая ценовая зона, вторая ценовая зона, за исключением входящей в состав Дальневосточного федерального округа отдельной территории, ранее относившейся к неценовым зонам, или входящая в состав Дальневосточного федерального округа отдельная территория, ранее относившаяся к неценовым зонам.</w:t>
            </w:r>
          </w:p>
        </w:tc>
      </w:tr>
      <w:tr w:rsidR="0086697F" w:rsidRPr="00D85D62" w14:paraId="49C96855" w14:textId="77777777" w:rsidTr="00CB7D91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CC3DB" w14:textId="6475F9F7" w:rsidR="0086697F" w:rsidRPr="00D85D62" w:rsidRDefault="0086697F" w:rsidP="00D85D62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D85D62">
              <w:rPr>
                <w:rFonts w:ascii="Garamond" w:hAnsi="Garamond"/>
                <w:b/>
                <w:color w:val="000000"/>
              </w:rPr>
              <w:t>4.3.3.2</w:t>
            </w:r>
          </w:p>
        </w:tc>
        <w:tc>
          <w:tcPr>
            <w:tcW w:w="6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25990" w14:textId="77777777" w:rsidR="0086697F" w:rsidRPr="00D85D62" w:rsidRDefault="0086697F" w:rsidP="00D85D62">
            <w:pPr>
              <w:pStyle w:val="ab"/>
              <w:ind w:firstLine="567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Определение величин авансовых платежей за период выполняется с условием равенства суммарных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авансовых платежей по договорам комиссии на РСВ и договорам купли-продажи на РСВ участников оптового рынка. </w:t>
            </w:r>
          </w:p>
          <w:p w14:paraId="0122BB37" w14:textId="77777777" w:rsidR="0086697F" w:rsidRPr="00D85D62" w:rsidRDefault="0086697F" w:rsidP="00D85D62">
            <w:pPr>
              <w:pStyle w:val="ab"/>
              <w:numPr>
                <w:ilvl w:val="0"/>
                <w:numId w:val="6"/>
              </w:numPr>
              <w:tabs>
                <w:tab w:val="clear" w:pos="1425"/>
                <w:tab w:val="num" w:pos="709"/>
              </w:tabs>
              <w:ind w:left="709" w:hanging="709"/>
              <w:rPr>
                <w:rFonts w:ascii="Garamond" w:hAnsi="Garamond"/>
                <w:szCs w:val="22"/>
                <w:lang w:val="ru-RU"/>
              </w:rPr>
            </w:pPr>
            <w:r w:rsidRPr="00D85D62">
              <w:rPr>
                <w:rFonts w:ascii="Garamond" w:hAnsi="Garamond"/>
                <w:szCs w:val="22"/>
                <w:lang w:val="ru-RU"/>
              </w:rPr>
              <w:t xml:space="preserve">Величина авансового платежа за период по договорам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не рассчитывается для </w:t>
            </w:r>
            <w:r w:rsidRPr="00D85D62">
              <w:rPr>
                <w:rFonts w:ascii="Garamond" w:hAnsi="Garamond"/>
                <w:szCs w:val="22"/>
                <w:lang w:val="ru-RU" w:eastAsia="ko-KR"/>
              </w:rPr>
              <w:t xml:space="preserve">участников оптового рынка, включенных в </w:t>
            </w:r>
            <w:r w:rsidRPr="00D85D62">
              <w:rPr>
                <w:rFonts w:ascii="Garamond" w:hAnsi="Garamond"/>
                <w:bCs/>
                <w:szCs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D85D62">
              <w:rPr>
                <w:rFonts w:ascii="Garamond" w:hAnsi="Garamond"/>
                <w:szCs w:val="22"/>
                <w:lang w:val="ru-RU" w:eastAsia="ko-KR"/>
              </w:rPr>
              <w:t xml:space="preserve">, получаемый КО в соответствии с пунктом 2.8 настоящего </w:t>
            </w:r>
            <w:r w:rsidRPr="00D85D62">
              <w:rPr>
                <w:rFonts w:ascii="Garamond" w:hAnsi="Garamond"/>
                <w:szCs w:val="22"/>
                <w:lang w:val="ru-RU"/>
              </w:rPr>
              <w:t>Регламента.</w:t>
            </w:r>
          </w:p>
          <w:p w14:paraId="2C74CE8D" w14:textId="77777777" w:rsidR="0086697F" w:rsidRPr="00AD6D7D" w:rsidRDefault="0086697F" w:rsidP="00D85D62">
            <w:pPr>
              <w:pStyle w:val="ab"/>
              <w:numPr>
                <w:ilvl w:val="0"/>
                <w:numId w:val="6"/>
              </w:numPr>
              <w:tabs>
                <w:tab w:val="clear" w:pos="1425"/>
                <w:tab w:val="num" w:pos="709"/>
              </w:tabs>
              <w:ind w:left="709" w:hanging="709"/>
              <w:rPr>
                <w:rFonts w:ascii="Garamond" w:hAnsi="Garamond" w:cs="Garamond"/>
                <w:szCs w:val="22"/>
                <w:highlight w:val="yellow"/>
                <w:lang w:val="ru-RU"/>
              </w:rPr>
            </w:pPr>
            <w:r w:rsidRPr="00AD6D7D">
              <w:rPr>
                <w:rFonts w:ascii="Garamond" w:hAnsi="Garamond"/>
                <w:szCs w:val="22"/>
                <w:lang w:val="ru-RU"/>
              </w:rPr>
              <w:t xml:space="preserve">В случае если </w:t>
            </w:r>
            <w:r w:rsidRPr="00AD6D7D">
              <w:rPr>
                <w:rFonts w:ascii="Garamond" w:hAnsi="Garamond"/>
                <w:position w:val="-16"/>
                <w:szCs w:val="22"/>
                <w:lang w:val="ru-RU"/>
              </w:rPr>
              <w:object w:dxaOrig="1420" w:dyaOrig="460" w14:anchorId="62E69BC6">
                <v:shape id="_x0000_i1031" type="#_x0000_t75" style="width:99.15pt;height:31.25pt" o:ole="">
                  <v:imagedata r:id="rId17" o:title=""/>
                </v:shape>
                <o:OLEObject Type="Embed" ProgID="Equation.3" ShapeID="_x0000_i1031" DrawAspect="Content" ObjectID="_1844419330" r:id="rId18"/>
              </w:object>
            </w:r>
            <w:r w:rsidRPr="00AD6D7D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AD6D7D">
              <w:rPr>
                <w:rFonts w:ascii="Garamond" w:hAnsi="Garamond"/>
                <w:spacing w:val="1"/>
                <w:szCs w:val="22"/>
                <w:lang w:val="ru-RU"/>
              </w:rPr>
              <w:t>величина авансового платежа для ГТП потребления участника оптового рынка</w:t>
            </w:r>
            <w:r w:rsidRPr="00AD6D7D">
              <w:rPr>
                <w:rFonts w:ascii="Garamond" w:hAnsi="Garamond" w:cs="Garamond"/>
                <w:szCs w:val="22"/>
                <w:lang w:val="ru-RU"/>
              </w:rPr>
              <w:t xml:space="preserve"> определяется:</w:t>
            </w:r>
          </w:p>
          <w:p w14:paraId="1824B917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53DD595F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00" w:dyaOrig="880" w14:anchorId="43F2D6F1">
                <v:shape id="_x0000_i1032" type="#_x0000_t75" style="width:167.1pt;height:47.55pt" o:ole="">
                  <v:imagedata r:id="rId19" o:title=""/>
                </v:shape>
                <o:OLEObject Type="Embed" ProgID="Equation.3" ShapeID="_x0000_i1032" DrawAspect="Content" ObjectID="_1844419331" r:id="rId20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6DBA6192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23E0E49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360" w:dyaOrig="420" w14:anchorId="562CB77D">
                <v:shape id="_x0000_i1033" type="#_x0000_t75" style="width:155.55pt;height:26.5pt" o:ole="">
                  <v:imagedata r:id="rId21" o:title=""/>
                </v:shape>
                <o:OLEObject Type="Embed" ProgID="Equation.3" ShapeID="_x0000_i1033" DrawAspect="Content" ObjectID="_1844419332" r:id="rId22"/>
              </w:object>
            </w:r>
          </w:p>
          <w:p w14:paraId="41B6BDE4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960" w:dyaOrig="420" w14:anchorId="0C880B62">
                <v:shape id="_x0000_i1034" type="#_x0000_t75" style="width:47.55pt;height:21.05pt" o:ole="">
                  <v:imagedata r:id="rId23" o:title=""/>
                </v:shape>
                <o:OLEObject Type="Embed" ProgID="Equation.3" ShapeID="_x0000_i1034" DrawAspect="Content" ObjectID="_1844419333" r:id="rId24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потребления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1A9FB69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960" w:dyaOrig="420" w14:anchorId="5A296154">
                <v:shape id="_x0000_i1035" type="#_x0000_t75" style="width:47.55pt;height:21.05pt" o:ole="">
                  <v:imagedata r:id="rId25" o:title=""/>
                </v:shape>
                <o:OLEObject Type="Embed" ProgID="Equation.3" ShapeID="_x0000_i1035" DrawAspect="Content" ObjectID="_1844419334" r:id="rId26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генерации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7C2C5B6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0087AC3C">
                <v:shape id="_x0000_i1036" type="#_x0000_t75" style="width:72.7pt;height:21.05pt" o:ole="">
                  <v:imagedata r:id="rId27" o:title=""/>
                </v:shape>
                <o:OLEObject Type="Embed" ProgID="Equation.3" ShapeID="_x0000_i1036" DrawAspect="Content" ObjectID="_1844419335" r:id="rId28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импорта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4CBB6020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80" w:dyaOrig="420" w14:anchorId="6FE72FAB">
                <v:shape id="_x0000_i1037" type="#_x0000_t75" style="width:73.35pt;height:21.05pt" o:ole="">
                  <v:imagedata r:id="rId29" o:title=""/>
                </v:shape>
                <o:OLEObject Type="Embed" ProgID="Equation.3" ShapeID="_x0000_i1037" DrawAspect="Content" ObjectID="_1844419336" r:id="rId3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рынка, в ГТП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экспорта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4B638012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43350137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37C6A2E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700" w:dyaOrig="880" w14:anchorId="131CA3F8">
                <v:shape id="_x0000_i1038" type="#_x0000_t75" style="width:199pt;height:46.85pt" o:ole="">
                  <v:imagedata r:id="rId31" o:title=""/>
                </v:shape>
                <o:OLEObject Type="Embed" ProgID="Equation.3" ShapeID="_x0000_i1038" DrawAspect="Content" ObjectID="_1844419337" r:id="rId32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37024053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4CCB0EE0">
                <v:shape id="_x0000_i1039" type="#_x0000_t75" style="width:77.45pt;height:21.05pt" o:ole="">
                  <v:imagedata r:id="rId33" o:title=""/>
                </v:shape>
                <o:OLEObject Type="Embed" ProgID="Equation.3" ShapeID="_x0000_i1039" DrawAspect="Content" ObjectID="_1844419338" r:id="rId34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6C6A9348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4FA116E9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71F8B5E5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620" w:dyaOrig="880" w14:anchorId="2506808B">
                <v:shape id="_x0000_i1040" type="#_x0000_t75" style="width:195.6pt;height:46.85pt" o:ole="">
                  <v:imagedata r:id="rId35" o:title=""/>
                </v:shape>
                <o:OLEObject Type="Embed" ProgID="Equation.3" ShapeID="_x0000_i1040" DrawAspect="Content" ObjectID="_1844419339" r:id="rId36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6D66F671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057E0DD2">
                <v:shape id="_x0000_i1041" type="#_x0000_t75" style="width:72.7pt;height:21.05pt" o:ole="">
                  <v:imagedata r:id="rId37" o:title=""/>
                </v:shape>
                <o:OLEObject Type="Embed" ProgID="Equation.3" ShapeID="_x0000_i1041" DrawAspect="Content" ObjectID="_1844419340" r:id="rId38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22094EC1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авансового платежа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для ГТП генерации участника оптового рынка определяется:</w:t>
            </w:r>
          </w:p>
          <w:p w14:paraId="5A1F05C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732D5797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20" w:dyaOrig="880" w14:anchorId="4FE4E30A">
                <v:shape id="_x0000_i1042" type="#_x0000_t75" style="width:132.45pt;height:38.7pt" o:ole="">
                  <v:imagedata r:id="rId39" o:title=""/>
                </v:shape>
                <o:OLEObject Type="Embed" ProgID="Equation.3" ShapeID="_x0000_i1042" DrawAspect="Content" ObjectID="_1844419341" r:id="rId40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2D8633D1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107EAB6D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400" w:dyaOrig="420" w14:anchorId="1AE6E7DA">
                <v:shape id="_x0000_i1043" type="#_x0000_t75" style="width:126.35pt;height:21.05pt" o:ole="">
                  <v:imagedata r:id="rId41" o:title=""/>
                </v:shape>
                <o:OLEObject Type="Embed" ProgID="Equation.3" ShapeID="_x0000_i1043" DrawAspect="Content" ObjectID="_1844419342" r:id="rId42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6683278C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импорта участника оптового рынка определяется:</w:t>
            </w:r>
          </w:p>
          <w:p w14:paraId="5091137B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8A5258E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000" w:dyaOrig="880" w14:anchorId="27595B48">
                <v:shape id="_x0000_i1044" type="#_x0000_t75" style="width:186.8pt;height:40.75pt" o:ole="">
                  <v:imagedata r:id="rId43" o:title=""/>
                </v:shape>
                <o:OLEObject Type="Embed" ProgID="Equation.3" ShapeID="_x0000_i1044" DrawAspect="Content" ObjectID="_1844419343" r:id="rId44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229EAA8E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3C01C7A1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480" w:dyaOrig="420" w14:anchorId="2A0F9EC4">
                <v:shape id="_x0000_i1045" type="#_x0000_t75" style="width:199.7pt;height:23.75pt" o:ole="">
                  <v:imagedata r:id="rId45" o:title=""/>
                </v:shape>
                <o:OLEObject Type="Embed" ProgID="Equation.3" ShapeID="_x0000_i1045" DrawAspect="Content" ObjectID="_1844419344" r:id="rId46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2B542E40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экспорта участника оптового рынка определяется:</w:t>
            </w:r>
          </w:p>
          <w:p w14:paraId="577F2105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43229981" w14:textId="77777777" w:rsidR="0086697F" w:rsidRPr="00D85D62" w:rsidRDefault="0086697F" w:rsidP="00D85D62">
            <w:pPr>
              <w:pStyle w:val="ab"/>
              <w:jc w:val="center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239" w:dyaOrig="880" w14:anchorId="344A953A">
                <v:shape id="_x0000_i1046" type="#_x0000_t75" style="width:185.45pt;height:38.7pt" o:ole="">
                  <v:imagedata r:id="rId47" o:title=""/>
                </v:shape>
                <o:OLEObject Type="Embed" ProgID="Equation.3" ShapeID="_x0000_i1046" DrawAspect="Content" ObjectID="_1844419345" r:id="rId48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2167B7CA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30296A1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540" w:dyaOrig="420" w14:anchorId="2C4BAB9C">
                <v:shape id="_x0000_i1047" type="#_x0000_t75" style="width:201.75pt;height:23.75pt" o:ole="">
                  <v:imagedata r:id="rId49" o:title=""/>
                </v:shape>
                <o:OLEObject Type="Embed" ProgID="Equation.3" ShapeID="_x0000_i1047" DrawAspect="Content" ObjectID="_1844419346" r:id="rId50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35595496" w14:textId="77777777" w:rsidR="0086697F" w:rsidRPr="00D85D62" w:rsidRDefault="0086697F" w:rsidP="00D85D62">
            <w:pPr>
              <w:pStyle w:val="ab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) В случае если </w:t>
            </w:r>
            <w:r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6E035BD5">
                <v:shape id="_x0000_i1048" type="#_x0000_t75" style="width:99.15pt;height:31.25pt" o:ole="">
                  <v:imagedata r:id="rId51" o:title=""/>
                </v:shape>
                <o:OLEObject Type="Embed" ProgID="Equation.3" ShapeID="_x0000_i1048" DrawAspect="Content" ObjectID="_1844419347" r:id="rId52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величина авансового платежа для ГТП потребления участника оптового рынка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3F0EDDE0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3862BCFB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</w:rPr>
              <w:object w:dxaOrig="3180" w:dyaOrig="880" w14:anchorId="11E6E441">
                <v:shape id="_x0000_i1049" type="#_x0000_t75" style="width:143.3pt;height:40.1pt" o:ole="">
                  <v:imagedata r:id="rId53" o:title=""/>
                </v:shape>
                <o:OLEObject Type="Embed" ProgID="Equation.3" ShapeID="_x0000_i1049" DrawAspect="Content" ObjectID="_1844419348" r:id="rId54"/>
              </w:object>
            </w:r>
            <w:r w:rsidRPr="00D85D62">
              <w:rPr>
                <w:rFonts w:ascii="Garamond" w:hAnsi="Garamond" w:cs="Garamond"/>
                <w:color w:val="000000"/>
              </w:rPr>
              <w:t>;</w:t>
            </w:r>
          </w:p>
          <w:p w14:paraId="3EF8C48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8980C43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260" w:dyaOrig="420" w14:anchorId="61CF5E6A">
                <v:shape id="_x0000_i1050" type="#_x0000_t75" style="width:110.7pt;height:19pt" o:ole="">
                  <v:imagedata r:id="rId55" o:title=""/>
                </v:shape>
                <o:OLEObject Type="Embed" ProgID="Equation.3" ShapeID="_x0000_i1050" DrawAspect="Content" ObjectID="_1844419349" r:id="rId56"/>
              </w:object>
            </w:r>
          </w:p>
          <w:p w14:paraId="2C1B606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020" w:dyaOrig="420" w14:anchorId="6B65E950">
                <v:shape id="_x0000_i1051" type="#_x0000_t75" style="width:51.6pt;height:21.05pt" o:ole="">
                  <v:imagedata r:id="rId57" o:title=""/>
                </v:shape>
                <o:OLEObject Type="Embed" ProgID="Equation.3" ShapeID="_x0000_i1051" DrawAspect="Content" ObjectID="_1844419350" r:id="rId58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проданной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участником оптового рынка в ГТП потребления по договору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314DFEC6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020" w:dyaOrig="420" w14:anchorId="3FB495FA">
                <v:shape id="_x0000_i1052" type="#_x0000_t75" style="width:51.6pt;height:21.05pt" o:ole="">
                  <v:imagedata r:id="rId59" o:title=""/>
                </v:shape>
                <o:OLEObject Type="Embed" ProgID="Equation.3" ShapeID="_x0000_i1052" DrawAspect="Content" ObjectID="_1844419351" r:id="rId6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проданной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участником оптового рынка в ГТП генерации по договору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1833C3FB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20" w:dyaOrig="420" w14:anchorId="0DEA71AA">
                <v:shape id="_x0000_i1053" type="#_x0000_t75" style="width:76.1pt;height:21.05pt" o:ole="">
                  <v:imagedata r:id="rId61" o:title=""/>
                </v:shape>
                <o:OLEObject Type="Embed" ProgID="Equation.3" ShapeID="_x0000_i1053" DrawAspect="Content" ObjectID="_1844419352" r:id="rId62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проданной участником оптового рынка в ГТП импорта по договору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комиссии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14F223B1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76173210">
                <v:shape id="_x0000_i1054" type="#_x0000_t75" style="width:77.45pt;height:21.05pt" o:ole="">
                  <v:imagedata r:id="rId63" o:title=""/>
                </v:shape>
                <o:OLEObject Type="Embed" ProgID="Equation.3" ShapeID="_x0000_i1054" DrawAspect="Content" ObjectID="_1844419353" r:id="rId64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проданной участником оптового рынка, в ГТП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экспорта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284FF6EC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1EC0895D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5B626F27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  <w:szCs w:val="22"/>
                <w:lang w:val="ru-RU"/>
              </w:rPr>
              <w:object w:dxaOrig="2860" w:dyaOrig="420" w14:anchorId="72E88F90">
                <v:shape id="_x0000_i1055" type="#_x0000_t75" style="width:155.55pt;height:23.75pt" o:ole="">
                  <v:imagedata r:id="rId65" o:title=""/>
                </v:shape>
                <o:OLEObject Type="Embed" ProgID="Equation.3" ShapeID="_x0000_i1055" DrawAspect="Content" ObjectID="_1844419354" r:id="rId66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6A4F181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5ED87BF9">
                <v:shape id="_x0000_i1056" type="#_x0000_t75" style="width:77.45pt;height:21.05pt" o:ole="">
                  <v:imagedata r:id="rId33" o:title=""/>
                </v:shape>
                <o:OLEObject Type="Embed" ProgID="Equation.3" ShapeID="_x0000_i1056" DrawAspect="Content" ObjectID="_1844419355" r:id="rId67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775CEE6B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43336F90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274BC859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  <w:szCs w:val="22"/>
                <w:lang w:val="ru-RU"/>
              </w:rPr>
              <w:object w:dxaOrig="2760" w:dyaOrig="420" w14:anchorId="3218F89E">
                <v:shape id="_x0000_i1057" type="#_x0000_t75" style="width:148.1pt;height:23.75pt" o:ole="">
                  <v:imagedata r:id="rId68" o:title=""/>
                </v:shape>
                <o:OLEObject Type="Embed" ProgID="Equation.3" ShapeID="_x0000_i1057" DrawAspect="Content" ObjectID="_1844419356" r:id="rId69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2151BA6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0306943A">
                <v:shape id="_x0000_i1058" type="#_x0000_t75" style="width:72.7pt;height:21.05pt" o:ole="">
                  <v:imagedata r:id="rId37" o:title=""/>
                </v:shape>
                <o:OLEObject Type="Embed" ProgID="Equation.3" ShapeID="_x0000_i1058" DrawAspect="Content" ObjectID="_1844419357" r:id="rId7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5769B4FF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авансового платежа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для ГТП генерации участника оптового рынка определяется:</w:t>
            </w:r>
          </w:p>
          <w:p w14:paraId="0D518CD5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0C9473F7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80" w:dyaOrig="880" w14:anchorId="2E712BD8">
                <v:shape id="_x0000_i1059" type="#_x0000_t75" style="width:163pt;height:45.5pt" o:ole="">
                  <v:imagedata r:id="rId71" o:title=""/>
                </v:shape>
                <o:OLEObject Type="Embed" ProgID="Equation.3" ShapeID="_x0000_i1059" DrawAspect="Content" ObjectID="_1844419358" r:id="rId72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36318121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2433A3E2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280" w:dyaOrig="420" w14:anchorId="46ABCED8">
                <v:shape id="_x0000_i1060" type="#_x0000_t75" style="width:152.85pt;height:27.85pt" o:ole="">
                  <v:imagedata r:id="rId73" o:title=""/>
                </v:shape>
                <o:OLEObject Type="Embed" ProgID="Equation.3" ShapeID="_x0000_i1060" DrawAspect="Content" ObjectID="_1844419359" r:id="rId74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6C22E738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импорта участника оптового рынка определяется:</w:t>
            </w:r>
          </w:p>
          <w:p w14:paraId="120D528C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4247A6F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color w:val="000000"/>
                <w:position w:val="-40"/>
                <w:szCs w:val="22"/>
                <w:lang w:val="ru-RU"/>
              </w:rPr>
              <w:object w:dxaOrig="4140" w:dyaOrig="920" w14:anchorId="482B08FD">
                <v:shape id="_x0000_i1061" type="#_x0000_t75" style="width:184.1pt;height:42.8pt" o:ole="">
                  <v:imagedata r:id="rId75" o:title=""/>
                </v:shape>
                <o:OLEObject Type="Embed" ProgID="Equation.3" ShapeID="_x0000_i1061" DrawAspect="Content" ObjectID="_1844419360" r:id="rId76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2679C94B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292C1B56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340" w:dyaOrig="420" w14:anchorId="3604A78E">
                <v:shape id="_x0000_i1062" type="#_x0000_t75" style="width:156.25pt;height:19pt" o:ole="">
                  <v:imagedata r:id="rId77" o:title=""/>
                </v:shape>
                <o:OLEObject Type="Embed" ProgID="Equation.3" ShapeID="_x0000_i1062" DrawAspect="Content" ObjectID="_1844419361" r:id="rId78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1C218AF6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экспорта участника оптового рынка определяется:</w:t>
            </w:r>
          </w:p>
          <w:p w14:paraId="4DDCB53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721D601" w14:textId="77777777" w:rsidR="0086697F" w:rsidRPr="00D85D62" w:rsidRDefault="0086697F" w:rsidP="00D85D62">
            <w:pPr>
              <w:pStyle w:val="ab"/>
              <w:jc w:val="center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340" w:dyaOrig="880" w14:anchorId="6B9CBDA9">
                <v:shape id="_x0000_i1063" type="#_x0000_t75" style="width:199pt;height:40.1pt" o:ole="">
                  <v:imagedata r:id="rId79" o:title=""/>
                </v:shape>
                <o:OLEObject Type="Embed" ProgID="Equation.3" ShapeID="_x0000_i1063" DrawAspect="Content" ObjectID="_1844419362" r:id="rId80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581BACF8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bookmarkStart w:id="0" w:name="_Toc170728366"/>
          <w:bookmarkStart w:id="1" w:name="_Toc174336335"/>
          <w:bookmarkStart w:id="2" w:name="_Toc180574128"/>
          <w:bookmarkStart w:id="3" w:name="_Toc183254933"/>
          <w:bookmarkStart w:id="4" w:name="_Toc184460339"/>
          <w:bookmarkStart w:id="5" w:name="_Toc186443841"/>
          <w:bookmarkStart w:id="6" w:name="_Toc187658894"/>
          <w:bookmarkStart w:id="7" w:name="_Toc188262477"/>
          <w:bookmarkStart w:id="8" w:name="_Toc191110032"/>
          <w:bookmarkStart w:id="9" w:name="_Toc194485403"/>
          <w:bookmarkStart w:id="10" w:name="_Toc202851552"/>
          <w:bookmarkStart w:id="11" w:name="_Toc205194891"/>
          <w:bookmarkStart w:id="12" w:name="_Toc209349221"/>
          <w:bookmarkStart w:id="13" w:name="_Toc213664682"/>
          <w:bookmarkStart w:id="14" w:name="_Toc214336139"/>
          <w:bookmarkStart w:id="15" w:name="_Toc215981816"/>
          <w:bookmarkStart w:id="16" w:name="_Toc218324427"/>
          <w:bookmarkStart w:id="17" w:name="_Toc221350810"/>
          <w:bookmarkStart w:id="18" w:name="_Toc226186088"/>
          <w:bookmarkStart w:id="19" w:name="_Toc231374144"/>
          <w:bookmarkStart w:id="20" w:name="_Toc233607186"/>
          <w:bookmarkStart w:id="21" w:name="_Toc239488994"/>
          <w:bookmarkStart w:id="22" w:name="_Toc241909633"/>
          <w:bookmarkStart w:id="23" w:name="_Toc244925093"/>
          <w:bookmarkStart w:id="24" w:name="_Toc247359971"/>
          <w:bookmarkStart w:id="25" w:name="_Toc251073130"/>
          <w:bookmarkStart w:id="26" w:name="_Toc255048161"/>
          <w:bookmarkStart w:id="27" w:name="_Toc257642075"/>
          <w:bookmarkStart w:id="28" w:name="_Toc266802799"/>
          <w:bookmarkStart w:id="29" w:name="_Toc271809499"/>
          <w:bookmarkStart w:id="30" w:name="_Toc273450620"/>
          <w:bookmarkStart w:id="31" w:name="_Toc273711349"/>
          <w:bookmarkStart w:id="32" w:name="_Toc278966990"/>
          <w:bookmarkStart w:id="33" w:name="_Toc279502042"/>
          <w:bookmarkStart w:id="34" w:name="_Toc280020288"/>
          <w:bookmarkStart w:id="35" w:name="_Toc280614430"/>
          <w:bookmarkStart w:id="36" w:name="_Toc282684385"/>
          <w:bookmarkStart w:id="37" w:name="_Toc284257729"/>
          <w:bookmarkStart w:id="38" w:name="_Toc286678051"/>
          <w:bookmarkStart w:id="39" w:name="_Toc289874745"/>
          <w:bookmarkStart w:id="40" w:name="_Toc290306296"/>
          <w:bookmarkStart w:id="41" w:name="_Toc292293152"/>
          <w:bookmarkStart w:id="42" w:name="_Toc294275494"/>
          <w:bookmarkStart w:id="43" w:name="_Toc294866271"/>
          <w:bookmarkStart w:id="44" w:name="_Toc296949050"/>
          <w:bookmarkStart w:id="45" w:name="_Toc302740543"/>
          <w:bookmarkStart w:id="46" w:name="_Toc305579091"/>
          <w:bookmarkStart w:id="47" w:name="_Toc310262352"/>
          <w:bookmarkStart w:id="48" w:name="_Toc315445931"/>
          <w:bookmarkStart w:id="49" w:name="_Toc319238979"/>
          <w:bookmarkStart w:id="50" w:name="_Toc327446586"/>
          <w:bookmarkStart w:id="51" w:name="_Toc330392768"/>
          <w:bookmarkStart w:id="52" w:name="_Toc346892685"/>
          <w:bookmarkStart w:id="53" w:name="_Toc349651029"/>
          <w:bookmarkStart w:id="54" w:name="_Toc352064399"/>
          <w:bookmarkStart w:id="55" w:name="_Toc355009220"/>
          <w:bookmarkStart w:id="56" w:name="_Toc357524553"/>
          <w:bookmarkStart w:id="57" w:name="_Toc368306655"/>
          <w:bookmarkStart w:id="58" w:name="_Toc370991901"/>
          <w:bookmarkStart w:id="59" w:name="_Toc375308870"/>
          <w:bookmarkStart w:id="60" w:name="_Toc385256876"/>
          <w:bookmarkStart w:id="61" w:name="_Toc391391157"/>
          <w:bookmarkStart w:id="62" w:name="_Toc394918759"/>
          <w:bookmarkStart w:id="63" w:name="_Toc394922355"/>
          <w:bookmarkStart w:id="64" w:name="_Toc396988132"/>
          <w:bookmarkStart w:id="65" w:name="_Toc402959878"/>
          <w:bookmarkStart w:id="66" w:name="_Toc404681646"/>
          <w:bookmarkStart w:id="67" w:name="_Toc404785054"/>
          <w:bookmarkStart w:id="68" w:name="_Toc410299354"/>
          <w:bookmarkStart w:id="69" w:name="_Toc426024012"/>
          <w:bookmarkStart w:id="70" w:name="_Toc431221327"/>
          <w:bookmarkStart w:id="71" w:name="_Toc434511394"/>
          <w:bookmarkStart w:id="72" w:name="_Toc455071765"/>
          <w:bookmarkStart w:id="73" w:name="_Toc528838338"/>
          <w:bookmarkStart w:id="74" w:name="_Toc91587487"/>
          <w:bookmarkStart w:id="75" w:name="_Toc91627535"/>
          <w:bookmarkStart w:id="76" w:name="_Toc117099438"/>
          <w:bookmarkStart w:id="77" w:name="_Toc120665222"/>
          <w:bookmarkStart w:id="78" w:name="_Toc133881780"/>
          <w:p w14:paraId="38C7804F" w14:textId="77777777" w:rsidR="0086697F" w:rsidRPr="00D85D62" w:rsidRDefault="0086697F" w:rsidP="00D85D62">
            <w:pPr>
              <w:pStyle w:val="afb"/>
              <w:ind w:firstLine="0"/>
              <w:jc w:val="center"/>
              <w:rPr>
                <w:szCs w:val="22"/>
                <w:lang w:val="ru-RU"/>
              </w:rPr>
            </w:pPr>
            <w:r w:rsidRPr="00D85D62">
              <w:rPr>
                <w:szCs w:val="22"/>
                <w:lang w:val="ru-RU"/>
              </w:rPr>
              <w:object w:dxaOrig="3400" w:dyaOrig="420" w14:anchorId="7724FCBE">
                <v:shape id="_x0000_i1064" type="#_x0000_t75" style="width:171.15pt;height:21.05pt" o:ole="">
                  <v:imagedata r:id="rId81" o:title=""/>
                </v:shape>
                <o:OLEObject Type="Embed" ProgID="Equation.3" ShapeID="_x0000_i1064" DrawAspect="Content" ObjectID="_1844419363" r:id="rId82"/>
              </w:object>
            </w:r>
            <w:r w:rsidRPr="00D85D62">
              <w:rPr>
                <w:szCs w:val="22"/>
                <w:lang w:val="ru-RU"/>
              </w:rPr>
              <w:t>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  <w:p w14:paraId="589224D9" w14:textId="77777777" w:rsidR="0086697F" w:rsidRPr="00D85D62" w:rsidRDefault="0086697F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2754B7">
              <w:rPr>
                <w:rFonts w:ascii="Garamond" w:hAnsi="Garamond" w:cs="Garamond"/>
                <w:szCs w:val="22"/>
                <w:highlight w:val="yellow"/>
                <w:lang w:val="ru-RU"/>
              </w:rPr>
              <w:t>г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) В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еличина авансового платежа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:</w:t>
            </w:r>
          </w:p>
          <w:p w14:paraId="799C83FA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szCs w:val="22"/>
                <w:lang w:val="ru-RU"/>
              </w:rPr>
              <w:t>участников оптового рынка, указанных в подпункте «а» данного пункта:</w:t>
            </w:r>
          </w:p>
          <w:p w14:paraId="04800449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ind w:left="63"/>
              <w:jc w:val="center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  <w:position w:val="-50"/>
              </w:rPr>
              <w:object w:dxaOrig="4580" w:dyaOrig="1120" w14:anchorId="61010B12">
                <v:shape id="_x0000_i1065" type="#_x0000_t75" style="width:263.55pt;height:63.85pt" o:ole="">
                  <v:imagedata r:id="rId83" o:title=""/>
                </v:shape>
                <o:OLEObject Type="Embed" ProgID="Equation.3" ShapeID="_x0000_i1065" DrawAspect="Content" ObjectID="_1844419364" r:id="rId84"/>
              </w:object>
            </w:r>
            <w:r w:rsidRPr="00D85D62">
              <w:rPr>
                <w:rFonts w:ascii="Garamond" w:hAnsi="Garamond" w:cs="Garamond"/>
              </w:rPr>
              <w:t>,</w:t>
            </w:r>
          </w:p>
          <w:p w14:paraId="3E311EB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РСВ 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для участника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:</w:t>
            </w:r>
          </w:p>
          <w:p w14:paraId="7D7517AA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ind w:left="63"/>
              <w:jc w:val="center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  <w:position w:val="-50"/>
              </w:rPr>
              <w:object w:dxaOrig="4400" w:dyaOrig="1120" w14:anchorId="001289BC">
                <v:shape id="_x0000_i1066" type="#_x0000_t75" style="width:263.55pt;height:65.2pt" o:ole="">
                  <v:imagedata r:id="rId85" o:title=""/>
                </v:shape>
                <o:OLEObject Type="Embed" ProgID="Equation.3" ShapeID="_x0000_i1066" DrawAspect="Content" ObjectID="_1844419365" r:id="rId86"/>
              </w:object>
            </w:r>
            <w:r w:rsidRPr="00D85D62">
              <w:rPr>
                <w:rFonts w:ascii="Garamond" w:hAnsi="Garamond" w:cs="Garamond"/>
              </w:rPr>
              <w:t>.</w:t>
            </w:r>
          </w:p>
          <w:p w14:paraId="1019E140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>д)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При определении величины авансового платежа погрешность округления, если </w:t>
            </w:r>
            <w:r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623A9CC1">
                <v:shape id="_x0000_i1067" type="#_x0000_t75" style="width:99.15pt;height:31.25pt" o:ole="">
                  <v:imagedata r:id="rId87" o:title=""/>
                </v:shape>
                <o:OLEObject Type="Embed" ProgID="Equation.3" ShapeID="_x0000_i1067" DrawAspect="Content" ObjectID="_1844419366" r:id="rId88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, относится на обязательство по договору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с наибольшей величиной; если </w:t>
            </w:r>
            <w:r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7D9C7F70">
                <v:shape id="_x0000_i1068" type="#_x0000_t75" style="width:99.15pt;height:31.25pt" o:ole="">
                  <v:imagedata r:id="rId17" o:title=""/>
                </v:shape>
                <o:OLEObject Type="Embed" ProgID="Equation.3" ShapeID="_x0000_i1068" DrawAspect="Content" ObjectID="_1844419367" r:id="rId89"/>
              </w:objec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относится на обязательство по договору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с наибольшей величиной.</w:t>
            </w:r>
          </w:p>
          <w:p w14:paraId="4BE31DE7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 случае принятия Наблюдательным советом Совета рынка решения, которое приводит к изменению величины авансовых платежей участников оптового рынка по договорам купли-продажи на РСВ / договорам комиссии на РСВ, рассчитанных в соответствии с настоящим Регламентом и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(Приложение № 8 к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)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 с 1-го по 9-е и (или) с 10-го по 23-е число расчетного месяца в порядке, определенном п. 4.3.3 настоящего Регламента,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после проведения платежей по этим обязательствам/требованиям хотя бы на одну из дат платежей, КО изменяет величины авансовых платежей </w:t>
            </w:r>
            <w:r w:rsidRPr="00D85D62">
              <w:rPr>
                <w:rFonts w:ascii="Garamond" w:hAnsi="Garamond"/>
                <w:bCs/>
                <w:szCs w:val="22"/>
                <w:lang w:val="ru-RU"/>
              </w:rPr>
              <w:t xml:space="preserve">за электроэнергию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по договорам купли-продажи на РСВ / договорам комиссии на РСВ.</w:t>
            </w:r>
          </w:p>
          <w:p w14:paraId="62FF15F6" w14:textId="77777777" w:rsidR="0086697F" w:rsidRPr="00D85D62" w:rsidRDefault="0086697F" w:rsidP="00D85D62">
            <w:pPr>
              <w:pStyle w:val="21"/>
              <w:spacing w:before="120" w:line="240" w:lineRule="auto"/>
              <w:ind w:firstLine="567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5F8C" w14:textId="77777777" w:rsidR="0086697F" w:rsidRPr="00D85D62" w:rsidRDefault="0086697F" w:rsidP="00D85D62">
            <w:pPr>
              <w:pStyle w:val="ab"/>
              <w:ind w:firstLine="567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Определение величин авансовых платежей за период выполняется с условием равенства суммарных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авансовых платежей по договорам комиссии на РСВ и договорам купли-продажи на РСВ участников оптового рынка. </w:t>
            </w:r>
          </w:p>
          <w:p w14:paraId="16306E41" w14:textId="77777777" w:rsidR="0086697F" w:rsidRPr="00D85D62" w:rsidRDefault="0086697F" w:rsidP="00D85D62">
            <w:pPr>
              <w:pStyle w:val="ab"/>
              <w:tabs>
                <w:tab w:val="num" w:pos="709"/>
              </w:tabs>
              <w:rPr>
                <w:rFonts w:ascii="Garamond" w:hAnsi="Garamond"/>
                <w:szCs w:val="22"/>
                <w:lang w:val="ru-RU"/>
              </w:rPr>
            </w:pPr>
            <w:r w:rsidRPr="00D85D62">
              <w:rPr>
                <w:rFonts w:ascii="Garamond" w:hAnsi="Garamond"/>
                <w:szCs w:val="22"/>
                <w:lang w:val="ru-RU"/>
              </w:rPr>
              <w:t xml:space="preserve">а) Величина авансового платежа за период по договорам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не рассчитывается для </w:t>
            </w:r>
            <w:r w:rsidRPr="00D85D62">
              <w:rPr>
                <w:rFonts w:ascii="Garamond" w:hAnsi="Garamond"/>
                <w:szCs w:val="22"/>
                <w:lang w:val="ru-RU" w:eastAsia="ko-KR"/>
              </w:rPr>
              <w:t xml:space="preserve">участников оптового рынка, включенных в </w:t>
            </w:r>
            <w:r w:rsidRPr="00D85D62">
              <w:rPr>
                <w:rFonts w:ascii="Garamond" w:hAnsi="Garamond"/>
                <w:bCs/>
                <w:szCs w:val="22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D85D62">
              <w:rPr>
                <w:rFonts w:ascii="Garamond" w:hAnsi="Garamond"/>
                <w:szCs w:val="22"/>
                <w:lang w:val="ru-RU" w:eastAsia="ko-KR"/>
              </w:rPr>
              <w:t xml:space="preserve">, получаемый КО в соответствии с пунктом 2.8 настоящего </w:t>
            </w:r>
            <w:r w:rsidRPr="00D85D62">
              <w:rPr>
                <w:rFonts w:ascii="Garamond" w:hAnsi="Garamond"/>
                <w:szCs w:val="22"/>
                <w:lang w:val="ru-RU"/>
              </w:rPr>
              <w:t>Регламента.</w:t>
            </w:r>
          </w:p>
          <w:p w14:paraId="08E01083" w14:textId="2688B9ED" w:rsidR="0086697F" w:rsidRPr="00D85D62" w:rsidRDefault="0086697F" w:rsidP="00D85D62">
            <w:pPr>
              <w:pStyle w:val="ab"/>
              <w:tabs>
                <w:tab w:val="num" w:pos="709"/>
              </w:tabs>
              <w:rPr>
                <w:rFonts w:ascii="Garamond" w:hAnsi="Garamond"/>
                <w:szCs w:val="22"/>
                <w:highlight w:val="yellow"/>
                <w:lang w:val="ru-RU" w:eastAsia="ko-KR"/>
              </w:rPr>
            </w:pPr>
            <w:r w:rsidRPr="00D85D62">
              <w:rPr>
                <w:rFonts w:ascii="Garamond" w:hAnsi="Garamond"/>
                <w:szCs w:val="22"/>
                <w:lang w:val="ru-RU"/>
              </w:rPr>
              <w:t xml:space="preserve">б) </w:t>
            </w:r>
            <w:r w:rsidRPr="00D85D6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Величина авансового платежа по договорам купли-продажи на </w:t>
            </w:r>
            <w:r w:rsidRPr="00D85D62">
              <w:rPr>
                <w:rFonts w:ascii="Garamond" w:hAnsi="Garamond" w:cs="Garamond"/>
                <w:szCs w:val="22"/>
                <w:highlight w:val="yellow"/>
                <w:lang w:val="ru-RU"/>
              </w:rPr>
              <w:t>РСВ</w:t>
            </w:r>
            <w:r w:rsidRPr="00D85D6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 рассчитывается </w:t>
            </w:r>
            <w:r w:rsidR="00E51391" w:rsidRPr="00D85D6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расчетного периода </w:t>
            </w:r>
            <w:r w:rsidR="00E51391" w:rsidRPr="00D85D6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t </w:t>
            </w:r>
            <w:r w:rsidRPr="00D85D62">
              <w:rPr>
                <w:rFonts w:ascii="Garamond" w:hAnsi="Garamond"/>
                <w:szCs w:val="22"/>
                <w:highlight w:val="yellow"/>
                <w:lang w:val="ru-RU"/>
              </w:rPr>
              <w:t>для</w:t>
            </w:r>
            <w:r w:rsidRPr="00D85D62">
              <w:rPr>
                <w:rFonts w:ascii="Garamond" w:hAnsi="Garamond"/>
                <w:szCs w:val="22"/>
                <w:highlight w:val="yellow"/>
                <w:lang w:val="ru-RU" w:eastAsia="ko-KR"/>
              </w:rPr>
              <w:t xml:space="preserve"> </w:t>
            </w:r>
            <w:r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приложении 173 к </w:t>
            </w:r>
            <w:r w:rsidR="00932D20"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 xml:space="preserve">настоящему </w:t>
            </w:r>
            <w:r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>Регламенту</w:t>
            </w:r>
            <w:r w:rsidR="00684CA1"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14:paraId="16E61722" w14:textId="77777777" w:rsidR="0086697F" w:rsidRPr="00D85D62" w:rsidRDefault="0086697F" w:rsidP="00D85D62">
            <w:pPr>
              <w:pStyle w:val="ab"/>
              <w:tabs>
                <w:tab w:val="num" w:pos="709"/>
              </w:tabs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/>
                <w:szCs w:val="22"/>
                <w:highlight w:val="yellow"/>
                <w:lang w:val="ru-RU"/>
              </w:rPr>
              <w:t>в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) В случае если </w:t>
            </w: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20" w:dyaOrig="460" w14:anchorId="77D1E5AB">
                <v:shape id="_x0000_i1069" type="#_x0000_t75" style="width:99.15pt;height:31.25pt" o:ole="">
                  <v:imagedata r:id="rId17" o:title=""/>
                </v:shape>
                <o:OLEObject Type="Embed" ProgID="Equation.3" ShapeID="_x0000_i1069" DrawAspect="Content" ObjectID="_1844419368" r:id="rId9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величина авансового платежа для ГТП потребления участника оптового рынка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 определяется:</w:t>
            </w:r>
          </w:p>
          <w:p w14:paraId="141226E8" w14:textId="0232D55E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настоящего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пункта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176B4490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00" w:dyaOrig="880" w14:anchorId="4A64C63C">
                <v:shape id="_x0000_i1070" type="#_x0000_t75" style="width:167.1pt;height:47.55pt" o:ole="">
                  <v:imagedata r:id="rId19" o:title=""/>
                </v:shape>
                <o:OLEObject Type="Embed" ProgID="Equation.3" ShapeID="_x0000_i1070" DrawAspect="Content" ObjectID="_1844419369" r:id="rId91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0931F739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5CE5EDF1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360" w:dyaOrig="420" w14:anchorId="1715C20B">
                <v:shape id="_x0000_i1071" type="#_x0000_t75" style="width:155.55pt;height:26.5pt" o:ole="">
                  <v:imagedata r:id="rId21" o:title=""/>
                </v:shape>
                <o:OLEObject Type="Embed" ProgID="Equation.3" ShapeID="_x0000_i1071" DrawAspect="Content" ObjectID="_1844419370" r:id="rId92"/>
              </w:object>
            </w:r>
          </w:p>
          <w:p w14:paraId="7BE62524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960" w:dyaOrig="420" w14:anchorId="38C1D618">
                <v:shape id="_x0000_i1072" type="#_x0000_t75" style="width:47.55pt;height:21.05pt" o:ole="">
                  <v:imagedata r:id="rId23" o:title=""/>
                </v:shape>
                <o:OLEObject Type="Embed" ProgID="Equation.3" ShapeID="_x0000_i1072" DrawAspect="Content" ObjectID="_1844419371" r:id="rId93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потребления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472BDA2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960" w:dyaOrig="420" w14:anchorId="7F3F3619">
                <v:shape id="_x0000_i1073" type="#_x0000_t75" style="width:47.55pt;height:21.05pt" o:ole="">
                  <v:imagedata r:id="rId25" o:title=""/>
                </v:shape>
                <o:OLEObject Type="Embed" ProgID="Equation.3" ShapeID="_x0000_i1073" DrawAspect="Content" ObjectID="_1844419372" r:id="rId94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генерации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785DD32D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370B660D">
                <v:shape id="_x0000_i1074" type="#_x0000_t75" style="width:72.7pt;height:21.05pt" o:ole="">
                  <v:imagedata r:id="rId27" o:title=""/>
                </v:shape>
                <o:OLEObject Type="Embed" ProgID="Equation.3" ShapeID="_x0000_i1074" DrawAspect="Content" ObjectID="_1844419373" r:id="rId95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ГТП импорта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427B5597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80" w:dyaOrig="420" w14:anchorId="4B56DC0F">
                <v:shape id="_x0000_i1075" type="#_x0000_t75" style="width:73.35pt;height:21.05pt" o:ole="">
                  <v:imagedata r:id="rId29" o:title=""/>
                </v:shape>
                <o:OLEObject Type="Embed" ProgID="Equation.3" ShapeID="_x0000_i1075" DrawAspect="Content" ObjectID="_1844419374" r:id="rId96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рынка, в ГТП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экспорта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108F5F98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6753069C" w14:textId="33534F3A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i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настоящего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773177F1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700" w:dyaOrig="880" w14:anchorId="5E451565">
                <v:shape id="_x0000_i1076" type="#_x0000_t75" style="width:199pt;height:46.85pt" o:ole="">
                  <v:imagedata r:id="rId31" o:title=""/>
                </v:shape>
                <o:OLEObject Type="Embed" ProgID="Equation.3" ShapeID="_x0000_i1076" DrawAspect="Content" ObjectID="_1844419375" r:id="rId97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3FD3609F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1B52BDC1">
                <v:shape id="_x0000_i1077" type="#_x0000_t75" style="width:77.45pt;height:21.05pt" o:ole="">
                  <v:imagedata r:id="rId33" o:title=""/>
                </v:shape>
                <o:OLEObject Type="Embed" ProgID="Equation.3" ShapeID="_x0000_i1077" DrawAspect="Content" ObjectID="_1844419376" r:id="rId98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2B2E8835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332C27EE" w14:textId="2547118F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i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4004A4A9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620" w:dyaOrig="880" w14:anchorId="50464478">
                <v:shape id="_x0000_i1078" type="#_x0000_t75" style="width:195.6pt;height:46.85pt" o:ole="">
                  <v:imagedata r:id="rId35" o:title=""/>
                </v:shape>
                <o:OLEObject Type="Embed" ProgID="Equation.3" ShapeID="_x0000_i1078" DrawAspect="Content" ObjectID="_1844419377" r:id="rId99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0D2DC103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32BD81A4">
                <v:shape id="_x0000_i1079" type="#_x0000_t75" style="width:72.7pt;height:21.05pt" o:ole="">
                  <v:imagedata r:id="rId37" o:title=""/>
                </v:shape>
                <o:OLEObject Type="Embed" ProgID="Equation.3" ShapeID="_x0000_i1079" DrawAspect="Content" ObjectID="_1844419378" r:id="rId10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2F524CDC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авансового платежа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для ГТП генерации участника оптового рынка определяется:</w:t>
            </w:r>
          </w:p>
          <w:p w14:paraId="035B5351" w14:textId="0CAE8EBF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197F129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20" w:dyaOrig="880" w14:anchorId="2B234673">
                <v:shape id="_x0000_i1080" type="#_x0000_t75" style="width:132.45pt;height:38.7pt" o:ole="">
                  <v:imagedata r:id="rId39" o:title=""/>
                </v:shape>
                <o:OLEObject Type="Embed" ProgID="Equation.3" ShapeID="_x0000_i1080" DrawAspect="Content" ObjectID="_1844419379" r:id="rId101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1D0BAE94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643520D5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400" w:dyaOrig="420" w14:anchorId="03526367">
                <v:shape id="_x0000_i1081" type="#_x0000_t75" style="width:126.35pt;height:21.05pt" o:ole="">
                  <v:imagedata r:id="rId41" o:title=""/>
                </v:shape>
                <o:OLEObject Type="Embed" ProgID="Equation.3" ShapeID="_x0000_i1081" DrawAspect="Content" ObjectID="_1844419380" r:id="rId102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653966A4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импорта участника оптового рынка определяется:</w:t>
            </w:r>
          </w:p>
          <w:p w14:paraId="6623848E" w14:textId="46E4A20D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="00932D20"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="00684CA1" w:rsidRPr="00D85D62">
              <w:rPr>
                <w:rFonts w:ascii="Garamond" w:hAnsi="Garamond"/>
                <w:color w:val="000000"/>
                <w:szCs w:val="22"/>
                <w:lang w:val="ru-RU"/>
              </w:rPr>
              <w:t>:</w:t>
            </w:r>
          </w:p>
          <w:p w14:paraId="7BA139C3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000" w:dyaOrig="880" w14:anchorId="0ABC0DAF">
                <v:shape id="_x0000_i1082" type="#_x0000_t75" style="width:186.8pt;height:40.75pt" o:ole="">
                  <v:imagedata r:id="rId43" o:title=""/>
                </v:shape>
                <o:OLEObject Type="Embed" ProgID="Equation.3" ShapeID="_x0000_i1082" DrawAspect="Content" ObjectID="_1844419381" r:id="rId103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7331E98B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5CD97580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480" w:dyaOrig="420" w14:anchorId="6B65ACF2">
                <v:shape id="_x0000_i1083" type="#_x0000_t75" style="width:199.7pt;height:23.75pt" o:ole="">
                  <v:imagedata r:id="rId45" o:title=""/>
                </v:shape>
                <o:OLEObject Type="Embed" ProgID="Equation.3" ShapeID="_x0000_i1083" DrawAspect="Content" ObjectID="_1844419382" r:id="rId104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1D7DA105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экспорта участника оптового рынка определяется:</w:t>
            </w:r>
          </w:p>
          <w:p w14:paraId="7796F768" w14:textId="4C29B5D9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="00932D20"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="00684CA1" w:rsidRPr="00D85D62">
              <w:rPr>
                <w:rFonts w:ascii="Garamond" w:hAnsi="Garamond"/>
                <w:color w:val="000000"/>
                <w:szCs w:val="22"/>
                <w:lang w:val="ru-RU"/>
              </w:rPr>
              <w:t>:</w:t>
            </w:r>
          </w:p>
          <w:p w14:paraId="759E52A1" w14:textId="77777777" w:rsidR="0086697F" w:rsidRPr="00D85D62" w:rsidRDefault="0086697F" w:rsidP="00D85D62">
            <w:pPr>
              <w:pStyle w:val="ab"/>
              <w:jc w:val="center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239" w:dyaOrig="880" w14:anchorId="36A89D7E">
                <v:shape id="_x0000_i1084" type="#_x0000_t75" style="width:185.45pt;height:38.7pt" o:ole="">
                  <v:imagedata r:id="rId47" o:title=""/>
                </v:shape>
                <o:OLEObject Type="Embed" ProgID="Equation.3" ShapeID="_x0000_i1084" DrawAspect="Content" ObjectID="_1844419383" r:id="rId105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55D4E273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63002846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540" w:dyaOrig="420" w14:anchorId="7DAEB061">
                <v:shape id="_x0000_i1085" type="#_x0000_t75" style="width:201.75pt;height:23.75pt" o:ole="">
                  <v:imagedata r:id="rId49" o:title=""/>
                </v:shape>
                <o:OLEObject Type="Embed" ProgID="Equation.3" ShapeID="_x0000_i1085" DrawAspect="Content" ObjectID="_1844419384" r:id="rId106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1815DEBF" w14:textId="77777777" w:rsidR="0086697F" w:rsidRPr="00D85D62" w:rsidRDefault="0086697F" w:rsidP="00D85D62">
            <w:pPr>
              <w:pStyle w:val="ab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г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) В случае если </w:t>
            </w:r>
            <w:r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31B16FA0">
                <v:shape id="_x0000_i1086" type="#_x0000_t75" style="width:99.15pt;height:31.25pt" o:ole="">
                  <v:imagedata r:id="rId51" o:title=""/>
                </v:shape>
                <o:OLEObject Type="Embed" ProgID="Equation.3" ShapeID="_x0000_i1086" DrawAspect="Content" ObjectID="_1844419385" r:id="rId107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величина авансового платежа для ГТП потребления участника оптового рынка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1A0F0CA5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4E64E5D0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</w:rPr>
              <w:object w:dxaOrig="3180" w:dyaOrig="880" w14:anchorId="7F1426A9">
                <v:shape id="_x0000_i1087" type="#_x0000_t75" style="width:143.3pt;height:40.1pt" o:ole="">
                  <v:imagedata r:id="rId53" o:title=""/>
                </v:shape>
                <o:OLEObject Type="Embed" ProgID="Equation.3" ShapeID="_x0000_i1087" DrawAspect="Content" ObjectID="_1844419386" r:id="rId108"/>
              </w:object>
            </w:r>
            <w:r w:rsidRPr="00D85D62">
              <w:rPr>
                <w:rFonts w:ascii="Garamond" w:hAnsi="Garamond" w:cs="Garamond"/>
                <w:color w:val="000000"/>
              </w:rPr>
              <w:t>;</w:t>
            </w:r>
          </w:p>
          <w:p w14:paraId="0FD14E88" w14:textId="1ABB280C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i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BBE7572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260" w:dyaOrig="420" w14:anchorId="431C23EB">
                <v:shape id="_x0000_i1088" type="#_x0000_t75" style="width:110.7pt;height:19pt" o:ole="">
                  <v:imagedata r:id="rId55" o:title=""/>
                </v:shape>
                <o:OLEObject Type="Embed" ProgID="Equation.3" ShapeID="_x0000_i1088" DrawAspect="Content" ObjectID="_1844419387" r:id="rId109"/>
              </w:object>
            </w:r>
          </w:p>
          <w:p w14:paraId="04AC7F8B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020" w:dyaOrig="420" w14:anchorId="299AD865">
                <v:shape id="_x0000_i1089" type="#_x0000_t75" style="width:51.6pt;height:21.05pt" o:ole="">
                  <v:imagedata r:id="rId57" o:title=""/>
                </v:shape>
                <o:OLEObject Type="Embed" ProgID="Equation.3" ShapeID="_x0000_i1089" DrawAspect="Content" ObjectID="_1844419388" r:id="rId110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проданной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участником оптового рынка в ГТП потребления по договору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68A5A4FA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020" w:dyaOrig="420" w14:anchorId="346C755B">
                <v:shape id="_x0000_i1090" type="#_x0000_t75" style="width:51.6pt;height:21.05pt" o:ole="">
                  <v:imagedata r:id="rId59" o:title=""/>
                </v:shape>
                <o:OLEObject Type="Embed" ProgID="Equation.3" ShapeID="_x0000_i1090" DrawAspect="Content" ObjectID="_1844419389" r:id="rId111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проданной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участником оптового рынка в ГТП генерации по договору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35B6EE7A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20" w:dyaOrig="420" w14:anchorId="3FDEF5A8">
                <v:shape id="_x0000_i1091" type="#_x0000_t75" style="width:76.1pt;height:21.05pt" o:ole="">
                  <v:imagedata r:id="rId61" o:title=""/>
                </v:shape>
                <o:OLEObject Type="Embed" ProgID="Equation.3" ShapeID="_x0000_i1091" DrawAspect="Content" ObjectID="_1844419390" r:id="rId112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проданной участником оптового рынка в ГТП импорта по договору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комиссии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период;</w:t>
            </w:r>
          </w:p>
          <w:p w14:paraId="45E78820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67830073">
                <v:shape id="_x0000_i1092" type="#_x0000_t75" style="width:77.45pt;height:21.05pt" o:ole="">
                  <v:imagedata r:id="rId63" o:title=""/>
                </v:shape>
                <o:OLEObject Type="Embed" ProgID="Equation.3" ShapeID="_x0000_i1092" DrawAspect="Content" ObjectID="_1844419391" r:id="rId113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предварительная стоимость электроэнергии, проданной участником оптового рынка, в ГТП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экспорта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комиссии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5E5E0A3E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58BBC576" w14:textId="3D8E0938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i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36933103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  <w:szCs w:val="22"/>
                <w:lang w:val="ru-RU"/>
              </w:rPr>
              <w:object w:dxaOrig="2860" w:dyaOrig="420" w14:anchorId="27B5347D">
                <v:shape id="_x0000_i1093" type="#_x0000_t75" style="width:155.55pt;height:23.75pt" o:ole="">
                  <v:imagedata r:id="rId65" o:title=""/>
                </v:shape>
                <o:OLEObject Type="Embed" ProgID="Equation.3" ShapeID="_x0000_i1093" DrawAspect="Content" ObjectID="_1844419392" r:id="rId114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47CBFE35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560" w:dyaOrig="420" w14:anchorId="6DAB6AC9">
                <v:shape id="_x0000_i1094" type="#_x0000_t75" style="width:77.45pt;height:21.05pt" o:ole="">
                  <v:imagedata r:id="rId33" o:title=""/>
                </v:shape>
                <o:OLEObject Type="Embed" ProgID="Equation.3" ShapeID="_x0000_i1094" DrawAspect="Content" ObjectID="_1844419393" r:id="rId115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изолированно (несинхронно) с входящей в состав Дальневосточного федерального округа отдельной территорией, ранее относившейся к неценовым зонам, но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77E400FB" w14:textId="77777777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авансового платежа для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определяется:</w:t>
            </w:r>
          </w:p>
          <w:p w14:paraId="01069333" w14:textId="5F6CE28F" w:rsidR="0086697F" w:rsidRPr="00D85D62" w:rsidRDefault="0086697F" w:rsidP="00D85D62">
            <w:pPr>
              <w:pStyle w:val="ab"/>
              <w:widowControl w:val="0"/>
              <w:ind w:firstLine="60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>– по догово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рам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p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i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з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7449C24C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  <w:szCs w:val="22"/>
                <w:lang w:val="ru-RU"/>
              </w:rPr>
              <w:object w:dxaOrig="2760" w:dyaOrig="420" w14:anchorId="642C96E1">
                <v:shape id="_x0000_i1095" type="#_x0000_t75" style="width:148.1pt;height:23.75pt" o:ole="">
                  <v:imagedata r:id="rId68" o:title=""/>
                </v:shape>
                <o:OLEObject Type="Embed" ProgID="Equation.3" ShapeID="_x0000_i1095" DrawAspect="Content" ObjectID="_1844419394" r:id="rId116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,</w:t>
            </w:r>
          </w:p>
          <w:p w14:paraId="4CAFD558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position w:val="-16"/>
                <w:szCs w:val="22"/>
                <w:lang w:val="ru-RU"/>
              </w:rPr>
              <w:object w:dxaOrig="1460" w:dyaOrig="420" w14:anchorId="1DA52B4E">
                <v:shape id="_x0000_i1096" type="#_x0000_t75" style="width:72.7pt;height:21.05pt" o:ole="">
                  <v:imagedata r:id="rId37" o:title=""/>
                </v:shape>
                <o:OLEObject Type="Embed" ProgID="Equation.3" ShapeID="_x0000_i1096" DrawAspect="Content" ObjectID="_1844419395" r:id="rId117"/>
              </w:objec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предварительная стоимость электроэнергии, купленной участником оптового рынка в </w:t>
            </w:r>
            <w:r w:rsidRPr="00D85D62">
              <w:rPr>
                <w:rFonts w:ascii="Garamond" w:hAnsi="Garamond"/>
                <w:szCs w:val="22"/>
                <w:lang w:val="ru-RU"/>
              </w:rPr>
              <w:t>ГТП потребления, в границах балансовой принадлежности которой находятся объекты электроэнергетики, отнесенные к внутризональному энергорайону, работающему синхронно с входящей в состав Дальневосточного федерального округа отдельной территорией, ранее относившейся к неценовым зонам, но не отнесенному к данной территории,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по договору купли-продажи 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период.</w:t>
            </w:r>
          </w:p>
          <w:p w14:paraId="10988064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авансового платежа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для ГТП генерации участника оптового рынка определяется:</w:t>
            </w:r>
          </w:p>
          <w:p w14:paraId="458233A0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F035CEA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3180" w:dyaOrig="880" w14:anchorId="647B0296">
                <v:shape id="_x0000_i1097" type="#_x0000_t75" style="width:163pt;height:45.5pt" o:ole="">
                  <v:imagedata r:id="rId71" o:title=""/>
                </v:shape>
                <o:OLEObject Type="Embed" ProgID="Equation.3" ShapeID="_x0000_i1097" DrawAspect="Content" ObjectID="_1844419396" r:id="rId118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2F10440B" w14:textId="4F3B4EDB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q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1E0F14F8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2280" w:dyaOrig="420" w14:anchorId="5E1F179F">
                <v:shape id="_x0000_i1098" type="#_x0000_t75" style="width:152.85pt;height:27.85pt" o:ole="">
                  <v:imagedata r:id="rId73" o:title=""/>
                </v:shape>
                <o:OLEObject Type="Embed" ProgID="Equation.3" ShapeID="_x0000_i1098" DrawAspect="Content" ObjectID="_1844419397" r:id="rId119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43A41FB2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импорта участника оптового рынка определяется:</w:t>
            </w:r>
          </w:p>
          <w:p w14:paraId="0A60D2F3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3F895B3E" w14:textId="77777777" w:rsidR="0086697F" w:rsidRPr="00D85D62" w:rsidRDefault="0086697F" w:rsidP="00D85D62">
            <w:pPr>
              <w:pStyle w:val="ab"/>
              <w:widowControl w:val="0"/>
              <w:jc w:val="center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/>
                <w:color w:val="000000"/>
                <w:position w:val="-40"/>
                <w:szCs w:val="22"/>
                <w:lang w:val="ru-RU"/>
              </w:rPr>
              <w:object w:dxaOrig="4140" w:dyaOrig="920" w14:anchorId="69DA1483">
                <v:shape id="_x0000_i1099" type="#_x0000_t75" style="width:184.1pt;height:42.8pt" o:ole="">
                  <v:imagedata r:id="rId75" o:title=""/>
                </v:shape>
                <o:OLEObject Type="Embed" ProgID="Equation.3" ShapeID="_x0000_i1099" DrawAspect="Content" ObjectID="_1844419398" r:id="rId120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137E1E63" w14:textId="0B3C2D09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68606CAB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jc w:val="center"/>
              <w:rPr>
                <w:rFonts w:ascii="Garamond" w:hAnsi="Garamond" w:cs="Garamond"/>
                <w:color w:val="000000"/>
              </w:rPr>
            </w:pPr>
            <w:r w:rsidRPr="00D85D62">
              <w:rPr>
                <w:rFonts w:ascii="Garamond" w:hAnsi="Garamond" w:cs="Garamond"/>
                <w:color w:val="000000"/>
                <w:position w:val="-16"/>
              </w:rPr>
              <w:object w:dxaOrig="3340" w:dyaOrig="420" w14:anchorId="6E51D90D">
                <v:shape id="_x0000_i1100" type="#_x0000_t75" style="width:156.25pt;height:19pt" o:ole="">
                  <v:imagedata r:id="rId77" o:title=""/>
                </v:shape>
                <o:OLEObject Type="Embed" ProgID="Equation.3" ShapeID="_x0000_i1100" DrawAspect="Content" ObjectID="_1844419399" r:id="rId121"/>
              </w:object>
            </w:r>
            <w:r w:rsidRPr="00D85D62">
              <w:rPr>
                <w:rFonts w:ascii="Garamond" w:hAnsi="Garamond" w:cs="Garamond"/>
                <w:color w:val="000000"/>
              </w:rPr>
              <w:t>.</w:t>
            </w:r>
          </w:p>
          <w:p w14:paraId="5635B882" w14:textId="77777777" w:rsidR="0086697F" w:rsidRPr="00D85D62" w:rsidRDefault="0086697F" w:rsidP="00D85D62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Величина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авансового платежа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для ГТП экспорта участника оптового рынка определяется:</w:t>
            </w:r>
          </w:p>
          <w:p w14:paraId="65F42BA4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>участников оптового рынка, указанных в подпункте «а» данного пункта</w:t>
            </w:r>
            <w:r w:rsidRPr="00D85D6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633B194E" w14:textId="77777777" w:rsidR="0086697F" w:rsidRPr="00D85D62" w:rsidRDefault="0086697F" w:rsidP="00D85D62">
            <w:pPr>
              <w:pStyle w:val="ab"/>
              <w:jc w:val="center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position w:val="-38"/>
                <w:szCs w:val="22"/>
                <w:lang w:val="ru-RU"/>
              </w:rPr>
              <w:object w:dxaOrig="4340" w:dyaOrig="880" w14:anchorId="5500C467">
                <v:shape id="_x0000_i1101" type="#_x0000_t75" style="width:199pt;height:40.1pt" o:ole="">
                  <v:imagedata r:id="rId79" o:title=""/>
                </v:shape>
                <o:OLEObject Type="Embed" ProgID="Equation.3" ShapeID="_x0000_i1101" DrawAspect="Content" ObjectID="_1844419400" r:id="rId122"/>
              </w:objec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;</w:t>
            </w:r>
          </w:p>
          <w:p w14:paraId="6D46A04C" w14:textId="1EB60C7F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 ГТП </w:t>
            </w:r>
            <w:r w:rsidRPr="00D85D62"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r</w:t>
            </w:r>
            <w:r w:rsidR="00932D20"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,</w:t>
            </w:r>
            <w:r w:rsidRPr="002754B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:</w:t>
            </w:r>
          </w:p>
          <w:p w14:paraId="49807114" w14:textId="77777777" w:rsidR="0086697F" w:rsidRPr="00D85D62" w:rsidRDefault="0086697F" w:rsidP="00D85D62">
            <w:pPr>
              <w:pStyle w:val="afb"/>
              <w:ind w:firstLine="0"/>
              <w:jc w:val="center"/>
              <w:rPr>
                <w:szCs w:val="22"/>
                <w:lang w:val="ru-RU"/>
              </w:rPr>
            </w:pPr>
            <w:r w:rsidRPr="00D85D62">
              <w:rPr>
                <w:szCs w:val="22"/>
                <w:lang w:val="ru-RU"/>
              </w:rPr>
              <w:object w:dxaOrig="3400" w:dyaOrig="420" w14:anchorId="197B86DA">
                <v:shape id="_x0000_i1102" type="#_x0000_t75" style="width:171.15pt;height:21.05pt" o:ole="">
                  <v:imagedata r:id="rId81" o:title=""/>
                </v:shape>
                <o:OLEObject Type="Embed" ProgID="Equation.3" ShapeID="_x0000_i1102" DrawAspect="Content" ObjectID="_1844419401" r:id="rId123"/>
              </w:object>
            </w:r>
            <w:r w:rsidRPr="00D85D62">
              <w:rPr>
                <w:szCs w:val="22"/>
                <w:lang w:val="ru-RU"/>
              </w:rPr>
              <w:t>.</w:t>
            </w:r>
          </w:p>
          <w:p w14:paraId="5F7EF4A4" w14:textId="6955C4FB" w:rsidR="0086697F" w:rsidRPr="00D85D62" w:rsidRDefault="00932D20" w:rsidP="00D85D62">
            <w:pPr>
              <w:pStyle w:val="ab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highlight w:val="yellow"/>
                <w:lang w:val="ru-RU"/>
              </w:rPr>
              <w:t>д</w:t>
            </w:r>
            <w:r w:rsidR="0086697F" w:rsidRPr="00D85D62">
              <w:rPr>
                <w:rFonts w:ascii="Garamond" w:hAnsi="Garamond" w:cs="Garamond"/>
                <w:szCs w:val="22"/>
                <w:highlight w:val="yellow"/>
                <w:lang w:val="ru-RU"/>
              </w:rPr>
              <w:t>)</w: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 xml:space="preserve"> В</w:t>
            </w:r>
            <w:r w:rsidR="0086697F" w:rsidRPr="00D85D62">
              <w:rPr>
                <w:rFonts w:ascii="Garamond" w:hAnsi="Garamond"/>
                <w:spacing w:val="1"/>
                <w:szCs w:val="22"/>
                <w:lang w:val="ru-RU"/>
              </w:rPr>
              <w:t>еличина авансового платежа</w: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:</w:t>
            </w:r>
          </w:p>
          <w:p w14:paraId="247C1265" w14:textId="77777777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– по договорам комиссии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 для участника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>i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, за исключением </w:t>
            </w:r>
            <w:r w:rsidRPr="00D85D62">
              <w:rPr>
                <w:rFonts w:ascii="Garamond" w:hAnsi="Garamond"/>
                <w:szCs w:val="22"/>
                <w:lang w:val="ru-RU"/>
              </w:rPr>
              <w:t>участников оптового рынка, указанных в подпункте «а» данного пункта:</w:t>
            </w:r>
          </w:p>
          <w:p w14:paraId="46DA65DD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ind w:left="63"/>
              <w:jc w:val="center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  <w:position w:val="-50"/>
              </w:rPr>
              <w:object w:dxaOrig="4580" w:dyaOrig="1120" w14:anchorId="32F10E19">
                <v:shape id="_x0000_i1103" type="#_x0000_t75" style="width:263.55pt;height:63.85pt" o:ole="">
                  <v:imagedata r:id="rId83" o:title=""/>
                </v:shape>
                <o:OLEObject Type="Embed" ProgID="Equation.3" ShapeID="_x0000_i1103" DrawAspect="Content" ObjectID="_1844419402" r:id="rId124"/>
              </w:object>
            </w:r>
            <w:r w:rsidRPr="00D85D62">
              <w:rPr>
                <w:rFonts w:ascii="Garamond" w:hAnsi="Garamond" w:cs="Garamond"/>
              </w:rPr>
              <w:t>,</w:t>
            </w:r>
          </w:p>
          <w:p w14:paraId="43829977" w14:textId="2A20DB58" w:rsidR="0086697F" w:rsidRPr="00D85D62" w:rsidRDefault="0086697F" w:rsidP="00D85D62">
            <w:pPr>
              <w:pStyle w:val="ab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– по договорам купли-продажи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D85D62">
              <w:rPr>
                <w:rFonts w:ascii="Garamond" w:hAnsi="Garamond" w:cs="Garamond"/>
                <w:szCs w:val="22"/>
                <w:lang w:val="ru-RU"/>
              </w:rPr>
              <w:t xml:space="preserve">РСВ 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 xml:space="preserve">для участника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>i</w:t>
            </w:r>
            <w:r w:rsidR="00932D20" w:rsidRPr="002754B7">
              <w:rPr>
                <w:rFonts w:ascii="Garamond" w:hAnsi="Garamond"/>
                <w:spacing w:val="1"/>
                <w:szCs w:val="22"/>
                <w:lang w:val="ru-RU"/>
              </w:rPr>
              <w:t>,</w:t>
            </w:r>
            <w:r w:rsidRPr="00D85D62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 xml:space="preserve"> за исключением 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участников оптового рынка, указанных в подпункте «б» </w:t>
            </w:r>
            <w:r w:rsidR="00E51391"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настояще</w:t>
            </w:r>
            <w:r w:rsidRPr="00D85D6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го пункта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:</w:t>
            </w:r>
          </w:p>
          <w:p w14:paraId="04463D54" w14:textId="77777777" w:rsidR="0086697F" w:rsidRPr="00D85D62" w:rsidRDefault="0086697F" w:rsidP="00D85D62">
            <w:pPr>
              <w:pStyle w:val="21"/>
              <w:keepNext/>
              <w:spacing w:before="120" w:line="240" w:lineRule="auto"/>
              <w:ind w:left="63"/>
              <w:jc w:val="center"/>
              <w:rPr>
                <w:rFonts w:ascii="Garamond" w:hAnsi="Garamond" w:cs="Garamond"/>
              </w:rPr>
            </w:pPr>
            <w:r w:rsidRPr="00D85D62">
              <w:rPr>
                <w:rFonts w:ascii="Garamond" w:hAnsi="Garamond" w:cs="Garamond"/>
                <w:position w:val="-50"/>
              </w:rPr>
              <w:object w:dxaOrig="4400" w:dyaOrig="1120" w14:anchorId="64B691B2">
                <v:shape id="_x0000_i1104" type="#_x0000_t75" style="width:263.55pt;height:65.2pt" o:ole="">
                  <v:imagedata r:id="rId85" o:title=""/>
                </v:shape>
                <o:OLEObject Type="Embed" ProgID="Equation.3" ShapeID="_x0000_i1104" DrawAspect="Content" ObjectID="_1844419403" r:id="rId125"/>
              </w:object>
            </w:r>
            <w:r w:rsidRPr="00D85D62">
              <w:rPr>
                <w:rFonts w:ascii="Garamond" w:hAnsi="Garamond" w:cs="Garamond"/>
              </w:rPr>
              <w:t>.</w:t>
            </w:r>
          </w:p>
          <w:p w14:paraId="15AB83DA" w14:textId="1A72C6D3" w:rsidR="0086697F" w:rsidRPr="00D85D62" w:rsidRDefault="00932D20" w:rsidP="00D85D62">
            <w:pPr>
              <w:pStyle w:val="ab"/>
              <w:widowControl w:val="0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>е</w: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highlight w:val="yellow"/>
                <w:lang w:val="ru-RU"/>
              </w:rPr>
              <w:t>)</w: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При определении величины авансового платежа погрешность округления, если </w:t>
            </w:r>
            <w:r w:rsidR="0086697F"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4B0057D8">
                <v:shape id="_x0000_i1105" type="#_x0000_t75" style="width:99.15pt;height:31.25pt" o:ole="">
                  <v:imagedata r:id="rId87" o:title=""/>
                </v:shape>
                <o:OLEObject Type="Embed" ProgID="Equation.3" ShapeID="_x0000_i1105" DrawAspect="Content" ObjectID="_1844419404" r:id="rId126"/>
              </w:objec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, относится на обязательство по договору комиссии </w:t>
            </w:r>
            <w:r w:rsidR="0086697F"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с наибольшей величиной; если </w:t>
            </w:r>
            <w:r w:rsidR="0086697F" w:rsidRPr="00D85D62">
              <w:rPr>
                <w:rFonts w:ascii="Garamond" w:hAnsi="Garamond"/>
                <w:color w:val="000000"/>
                <w:position w:val="-16"/>
                <w:szCs w:val="22"/>
                <w:lang w:val="ru-RU"/>
              </w:rPr>
              <w:object w:dxaOrig="1420" w:dyaOrig="460" w14:anchorId="6736CECF">
                <v:shape id="_x0000_i1106" type="#_x0000_t75" style="width:99.15pt;height:31.25pt" o:ole="">
                  <v:imagedata r:id="rId17" o:title=""/>
                </v:shape>
                <o:OLEObject Type="Embed" ProgID="Equation.3" ShapeID="_x0000_i1106" DrawAspect="Content" ObjectID="_1844419405" r:id="rId127"/>
              </w:object>
            </w:r>
            <w:r w:rsidR="0086697F"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– относится на обязательство по договору купли-продажи </w:t>
            </w:r>
            <w:r w:rsidR="0086697F" w:rsidRPr="00D85D62">
              <w:rPr>
                <w:rFonts w:ascii="Garamond" w:hAnsi="Garamond"/>
                <w:color w:val="000000"/>
                <w:szCs w:val="22"/>
                <w:lang w:val="ru-RU"/>
              </w:rPr>
              <w:t xml:space="preserve">на </w:t>
            </w:r>
            <w:r w:rsidR="0086697F" w:rsidRPr="00D85D62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="0086697F"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с наибольшей величиной.</w:t>
            </w:r>
          </w:p>
          <w:p w14:paraId="1ABC6DB5" w14:textId="1377C04C" w:rsidR="0086697F" w:rsidRPr="002754B7" w:rsidRDefault="0086697F" w:rsidP="002754B7">
            <w:pPr>
              <w:pStyle w:val="ab"/>
              <w:widowControl w:val="0"/>
              <w:ind w:firstLine="567"/>
              <w:rPr>
                <w:rFonts w:ascii="Garamond" w:hAnsi="Garamond" w:cs="Garamond"/>
                <w:color w:val="000000"/>
                <w:szCs w:val="22"/>
                <w:lang w:val="ru-RU"/>
              </w:rPr>
            </w:pP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В случае принятия Наблюдательным советом Совета рынка решения, которое приводит к изменению величины авансовых платежей участников оптового рынка по договорам купли-продажи на РСВ / договорам комиссии на РСВ, рассчитанных в соответствии с настоящим Регламентом и 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 xml:space="preserve">Регламентом расчета плановых объемов производства и потребления и расчета стоимости электроэнергии на сутки вперед 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(Приложение № 8 к</w:t>
            </w:r>
            <w:r w:rsidRPr="00D85D62">
              <w:rPr>
                <w:rFonts w:ascii="Garamond" w:hAnsi="Garamond"/>
                <w:i/>
                <w:spacing w:val="1"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D85D62">
              <w:rPr>
                <w:rFonts w:ascii="Garamond" w:hAnsi="Garamond"/>
                <w:spacing w:val="1"/>
                <w:szCs w:val="22"/>
                <w:lang w:val="ru-RU"/>
              </w:rPr>
              <w:t>)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 xml:space="preserve"> за период с 1-го по 9-е и (или) с 10-го по 23-е число расчетного месяца в порядке, определенном п. 4.3.3 настоящего Регламента, </w:t>
            </w:r>
            <w:r w:rsidRPr="00D85D62">
              <w:rPr>
                <w:rFonts w:ascii="Garamond" w:hAnsi="Garamond"/>
                <w:szCs w:val="22"/>
                <w:lang w:val="ru-RU"/>
              </w:rPr>
              <w:t xml:space="preserve">после проведения платежей по этим обязательствам/требованиям хотя бы на одну из дат платежей, КО изменяет величины авансовых платежей </w:t>
            </w:r>
            <w:r w:rsidRPr="00D85D62">
              <w:rPr>
                <w:rFonts w:ascii="Garamond" w:hAnsi="Garamond"/>
                <w:bCs/>
                <w:szCs w:val="22"/>
                <w:lang w:val="ru-RU"/>
              </w:rPr>
              <w:t xml:space="preserve">за электроэнергию </w:t>
            </w:r>
            <w:r w:rsidRPr="00D85D62">
              <w:rPr>
                <w:rFonts w:ascii="Garamond" w:hAnsi="Garamond" w:cs="Garamond"/>
                <w:color w:val="000000"/>
                <w:szCs w:val="22"/>
                <w:lang w:val="ru-RU"/>
              </w:rPr>
              <w:t>по договорам купли-продажи на Р</w:t>
            </w:r>
            <w:r w:rsidR="002754B7">
              <w:rPr>
                <w:rFonts w:ascii="Garamond" w:hAnsi="Garamond" w:cs="Garamond"/>
                <w:color w:val="000000"/>
                <w:szCs w:val="22"/>
                <w:lang w:val="ru-RU"/>
              </w:rPr>
              <w:t>СВ / договорам комиссии на РСВ.</w:t>
            </w:r>
          </w:p>
        </w:tc>
      </w:tr>
    </w:tbl>
    <w:p w14:paraId="4EB46BD4" w14:textId="77777777" w:rsidR="0086697F" w:rsidRPr="009C4594" w:rsidRDefault="0086697F" w:rsidP="0086697F">
      <w:pPr>
        <w:spacing w:after="0"/>
        <w:ind w:left="120" w:firstLine="500"/>
      </w:pPr>
    </w:p>
    <w:p w14:paraId="7A9993E1" w14:textId="77777777" w:rsidR="0086697F" w:rsidRPr="009C4594" w:rsidRDefault="0086697F" w:rsidP="0086697F">
      <w:pPr>
        <w:spacing w:after="0"/>
        <w:ind w:left="120"/>
        <w:jc w:val="both"/>
        <w:rPr>
          <w:rFonts w:ascii="Garamond" w:hAnsi="Garamond"/>
          <w:b/>
          <w:color w:val="000000"/>
          <w:sz w:val="26"/>
        </w:rPr>
        <w:sectPr w:rsidR="0086697F" w:rsidRPr="009C4594" w:rsidSect="00D85D62">
          <w:pgSz w:w="16839" w:h="11907" w:orient="landscape"/>
          <w:pgMar w:top="1134" w:right="851" w:bottom="851" w:left="1304" w:header="720" w:footer="720" w:gutter="0"/>
          <w:pgNumType w:start="1"/>
          <w:cols w:space="720"/>
        </w:sectPr>
      </w:pPr>
    </w:p>
    <w:p w14:paraId="70CB2635" w14:textId="77321999" w:rsidR="0086697F" w:rsidRPr="002754B7" w:rsidRDefault="0086697F" w:rsidP="0086697F">
      <w:pPr>
        <w:rPr>
          <w:rFonts w:ascii="Garamond" w:hAnsi="Garamond"/>
          <w:b/>
        </w:rPr>
      </w:pPr>
      <w:r w:rsidRPr="002754B7">
        <w:rPr>
          <w:rFonts w:ascii="Garamond" w:hAnsi="Garamond"/>
          <w:b/>
        </w:rPr>
        <w:t>Добавить приложение</w:t>
      </w:r>
    </w:p>
    <w:p w14:paraId="3C85A8AE" w14:textId="77777777" w:rsidR="0086697F" w:rsidRPr="009C4594" w:rsidRDefault="0086697F" w:rsidP="0086697F">
      <w:pPr>
        <w:jc w:val="right"/>
        <w:rPr>
          <w:rFonts w:ascii="Garamond" w:hAnsi="Garamond"/>
          <w:b/>
        </w:rPr>
      </w:pPr>
      <w:r w:rsidRPr="009C4594">
        <w:rPr>
          <w:rFonts w:ascii="Garamond" w:hAnsi="Garamond"/>
          <w:b/>
        </w:rPr>
        <w:t>Приложение 173</w:t>
      </w:r>
    </w:p>
    <w:p w14:paraId="6EA4E490" w14:textId="77777777" w:rsidR="0086697F" w:rsidRPr="009C4594" w:rsidRDefault="0086697F" w:rsidP="0086697F">
      <w:pPr>
        <w:jc w:val="right"/>
        <w:rPr>
          <w:rFonts w:ascii="Garamond" w:hAnsi="Garamond"/>
          <w:b/>
        </w:rPr>
      </w:pPr>
    </w:p>
    <w:p w14:paraId="46E161D9" w14:textId="77777777" w:rsidR="0086697F" w:rsidRPr="009C4594" w:rsidRDefault="0086697F" w:rsidP="0086697F">
      <w:pPr>
        <w:jc w:val="right"/>
        <w:rPr>
          <w:rFonts w:ascii="Garamond" w:hAnsi="Garamond"/>
          <w:b/>
        </w:rPr>
      </w:pPr>
    </w:p>
    <w:p w14:paraId="4F738D49" w14:textId="2630EAAD" w:rsidR="0086697F" w:rsidRPr="009C4594" w:rsidRDefault="0086697F" w:rsidP="0086697F">
      <w:pPr>
        <w:jc w:val="center"/>
        <w:rPr>
          <w:rFonts w:ascii="Garamond" w:hAnsi="Garamond"/>
          <w:b/>
        </w:rPr>
      </w:pPr>
      <w:r w:rsidRPr="009C4594">
        <w:rPr>
          <w:rFonts w:ascii="Garamond" w:hAnsi="Garamond"/>
          <w:b/>
        </w:rPr>
        <w:t>Перечень участников оптового рынка</w:t>
      </w:r>
      <w:r w:rsidR="00707DA2" w:rsidRPr="009C4594">
        <w:rPr>
          <w:rFonts w:ascii="Garamond" w:hAnsi="Garamond"/>
          <w:b/>
        </w:rPr>
        <w:t>,</w:t>
      </w:r>
      <w:r w:rsidRPr="009C4594">
        <w:rPr>
          <w:rFonts w:ascii="Garamond" w:hAnsi="Garamond"/>
          <w:b/>
        </w:rPr>
        <w:t xml:space="preserve"> </w:t>
      </w:r>
      <w:r w:rsidR="00705BE4" w:rsidRPr="009C4594">
        <w:rPr>
          <w:rFonts w:ascii="Garamond" w:hAnsi="Garamond"/>
          <w:b/>
        </w:rPr>
        <w:t xml:space="preserve">в отношении которых Наблюдательным советом Совета рынка в соответствии с пунктом 2.5.7 настоящего Регламента принято решение о рекомендации реализовывать мероприятия по обеспечению стабильных расчетов </w:t>
      </w:r>
    </w:p>
    <w:p w14:paraId="1EFFFFFD" w14:textId="03E2E8C4" w:rsidR="0086697F" w:rsidRPr="00684CA1" w:rsidRDefault="0086697F" w:rsidP="006B68E8">
      <w:pPr>
        <w:pStyle w:val="af0"/>
        <w:numPr>
          <w:ilvl w:val="0"/>
          <w:numId w:val="5"/>
        </w:numPr>
        <w:spacing w:after="160" w:line="259" w:lineRule="auto"/>
        <w:jc w:val="both"/>
        <w:rPr>
          <w:rFonts w:ascii="Garamond" w:hAnsi="Garamond"/>
          <w:sz w:val="22"/>
          <w:szCs w:val="22"/>
        </w:rPr>
      </w:pPr>
      <w:r w:rsidRPr="00684CA1">
        <w:rPr>
          <w:rFonts w:ascii="Garamond" w:hAnsi="Garamond"/>
          <w:sz w:val="22"/>
          <w:szCs w:val="22"/>
        </w:rPr>
        <w:t xml:space="preserve">Публичное акционерное общество </w:t>
      </w:r>
      <w:r w:rsidR="00DF1229" w:rsidRPr="00684CA1">
        <w:rPr>
          <w:rFonts w:ascii="Garamond" w:hAnsi="Garamond"/>
          <w:sz w:val="22"/>
          <w:szCs w:val="22"/>
        </w:rPr>
        <w:t>«</w:t>
      </w:r>
      <w:r w:rsidRPr="00684CA1">
        <w:rPr>
          <w:rFonts w:ascii="Garamond" w:hAnsi="Garamond"/>
          <w:sz w:val="22"/>
          <w:szCs w:val="22"/>
        </w:rPr>
        <w:t>Ставропольэнергосбыт</w:t>
      </w:r>
      <w:r w:rsidR="00DF1229" w:rsidRPr="00684CA1">
        <w:rPr>
          <w:rFonts w:ascii="Garamond" w:hAnsi="Garamond"/>
          <w:sz w:val="22"/>
          <w:szCs w:val="22"/>
        </w:rPr>
        <w:t>»</w:t>
      </w:r>
      <w:r w:rsidRPr="00684CA1">
        <w:rPr>
          <w:rFonts w:ascii="Garamond" w:hAnsi="Garamond"/>
          <w:sz w:val="22"/>
          <w:szCs w:val="22"/>
        </w:rPr>
        <w:t xml:space="preserve"> (далее – ПАО</w:t>
      </w:r>
      <w:r w:rsidR="00DF1229" w:rsidRPr="00684CA1">
        <w:rPr>
          <w:rFonts w:ascii="Garamond" w:hAnsi="Garamond"/>
          <w:sz w:val="22"/>
          <w:szCs w:val="22"/>
        </w:rPr>
        <w:t> </w:t>
      </w:r>
      <w:r w:rsidRPr="00684CA1">
        <w:rPr>
          <w:rFonts w:ascii="Garamond" w:hAnsi="Garamond"/>
          <w:sz w:val="22"/>
          <w:szCs w:val="22"/>
        </w:rPr>
        <w:t>«Ставропольэнергосбыт</w:t>
      </w:r>
      <w:r w:rsidR="00DF1229" w:rsidRPr="00684CA1">
        <w:rPr>
          <w:rFonts w:ascii="Garamond" w:hAnsi="Garamond"/>
          <w:sz w:val="22"/>
          <w:szCs w:val="22"/>
        </w:rPr>
        <w:t>»</w:t>
      </w:r>
      <w:r w:rsidRPr="00684CA1">
        <w:rPr>
          <w:rFonts w:ascii="Garamond" w:hAnsi="Garamond"/>
          <w:sz w:val="22"/>
          <w:szCs w:val="22"/>
        </w:rPr>
        <w:t>).</w:t>
      </w:r>
    </w:p>
    <w:p w14:paraId="5E0C57E9" w14:textId="77777777" w:rsidR="0086697F" w:rsidRPr="00684CA1" w:rsidRDefault="0086697F" w:rsidP="0086697F">
      <w:pPr>
        <w:spacing w:after="0"/>
        <w:ind w:left="120"/>
        <w:jc w:val="both"/>
        <w:rPr>
          <w:rFonts w:ascii="Garamond" w:hAnsi="Garamond"/>
          <w:b/>
          <w:color w:val="000000"/>
        </w:rPr>
        <w:sectPr w:rsidR="0086697F" w:rsidRPr="00684CA1" w:rsidSect="002754B7">
          <w:pgSz w:w="11907" w:h="16839"/>
          <w:pgMar w:top="1135" w:right="1134" w:bottom="1701" w:left="1134" w:header="720" w:footer="720" w:gutter="0"/>
          <w:cols w:space="720"/>
          <w:docGrid w:linePitch="299"/>
        </w:sectPr>
      </w:pPr>
    </w:p>
    <w:p w14:paraId="1A957F08" w14:textId="7E0DEB9B" w:rsidR="0086697F" w:rsidRPr="009C4594" w:rsidRDefault="0086697F" w:rsidP="002754B7">
      <w:pPr>
        <w:spacing w:after="0"/>
        <w:ind w:left="120"/>
      </w:pPr>
      <w:r w:rsidRPr="009C4594">
        <w:rPr>
          <w:rFonts w:ascii="Garamond" w:hAnsi="Garamond"/>
          <w:b/>
          <w:color w:val="000000"/>
          <w:sz w:val="26"/>
        </w:rPr>
        <w:t>Предложения по изменениям и дополнениям в РЕГЛАМЕНТ ОПРЕДЕЛЕНИЯ ОБЪЕМОВ ПОКУПКИ И ПРОДАЖИ МОЩНОСТИ НА ОПТОВОМ РЫНКЕ (Приложение №</w:t>
      </w:r>
      <w:r w:rsidR="00CA5C4C" w:rsidRPr="009C4594">
        <w:rPr>
          <w:rFonts w:ascii="Garamond" w:hAnsi="Garamond"/>
          <w:b/>
          <w:color w:val="000000"/>
          <w:sz w:val="26"/>
        </w:rPr>
        <w:t> </w:t>
      </w:r>
      <w:r w:rsidRPr="009C4594">
        <w:rPr>
          <w:rFonts w:ascii="Garamond" w:hAnsi="Garamond"/>
          <w:b/>
          <w:color w:val="000000"/>
          <w:sz w:val="26"/>
        </w:rPr>
        <w:t>13.2 к Договору о присоединении к то</w:t>
      </w:r>
      <w:bookmarkStart w:id="79" w:name="_GoBack"/>
      <w:bookmarkEnd w:id="79"/>
      <w:r w:rsidRPr="009C4594">
        <w:rPr>
          <w:rFonts w:ascii="Garamond" w:hAnsi="Garamond"/>
          <w:b/>
          <w:color w:val="000000"/>
          <w:sz w:val="26"/>
        </w:rPr>
        <w:t xml:space="preserve">рговой системе оптового рынка) </w:t>
      </w:r>
    </w:p>
    <w:p w14:paraId="74371345" w14:textId="77777777" w:rsidR="0086697F" w:rsidRPr="009C4594" w:rsidRDefault="0086697F" w:rsidP="0086697F">
      <w:pPr>
        <w:spacing w:after="0"/>
        <w:ind w:left="120" w:firstLine="500"/>
      </w:pPr>
    </w:p>
    <w:tbl>
      <w:tblPr>
        <w:tblW w:w="4938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6759"/>
        <w:gridCol w:w="6759"/>
      </w:tblGrid>
      <w:tr w:rsidR="0086697F" w:rsidRPr="009C4594" w14:paraId="7AC82623" w14:textId="77777777" w:rsidTr="0086697F"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B3533" w14:textId="77777777" w:rsidR="0086697F" w:rsidRPr="009C4594" w:rsidRDefault="0086697F" w:rsidP="0086697F">
            <w:pPr>
              <w:spacing w:after="0"/>
              <w:ind w:left="50"/>
              <w:jc w:val="center"/>
            </w:pPr>
            <w:r w:rsidRPr="009C4594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20DC7" w14:textId="77777777" w:rsidR="00CA5C4C" w:rsidRPr="009C4594" w:rsidRDefault="0086697F" w:rsidP="0086697F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9C4594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7D64DE88" w14:textId="27041E7B" w:rsidR="0086697F" w:rsidRPr="009C4594" w:rsidRDefault="0086697F" w:rsidP="0086697F">
            <w:pPr>
              <w:spacing w:after="0"/>
              <w:ind w:left="50"/>
              <w:jc w:val="center"/>
            </w:pPr>
            <w:r w:rsidRPr="009C4594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B3FDD" w14:textId="77777777" w:rsidR="00CA5C4C" w:rsidRPr="009C4594" w:rsidRDefault="0086697F" w:rsidP="0086697F">
            <w:pPr>
              <w:spacing w:after="0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9C4594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9C4594">
              <w:rPr>
                <w:rFonts w:ascii="Garamond" w:hAnsi="Garamond"/>
                <w:color w:val="000000"/>
              </w:rPr>
              <w:t xml:space="preserve"> </w:t>
            </w:r>
          </w:p>
          <w:p w14:paraId="21BA1519" w14:textId="23A774DE" w:rsidR="0086697F" w:rsidRPr="009C4594" w:rsidRDefault="0086697F" w:rsidP="0086697F">
            <w:pPr>
              <w:spacing w:after="0"/>
              <w:ind w:left="50"/>
              <w:jc w:val="center"/>
            </w:pPr>
            <w:r w:rsidRPr="009C4594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86697F" w:rsidRPr="002754B7" w14:paraId="39AC38CA" w14:textId="77777777" w:rsidTr="0086697F"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C068C" w14:textId="77777777" w:rsidR="0086697F" w:rsidRPr="002754B7" w:rsidRDefault="0086697F" w:rsidP="002754B7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 </w:t>
            </w:r>
            <w:r w:rsidRPr="002754B7">
              <w:rPr>
                <w:rFonts w:ascii="Garamond" w:hAnsi="Garamond"/>
                <w:b/>
                <w:color w:val="000000"/>
              </w:rPr>
              <w:t>7.1.1</w:t>
            </w:r>
            <w:r w:rsidRPr="002754B7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41030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Для расчета авансовых обязательств по покупке мощности на оптовом рынке в месяце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за исключением случаев, предусмотренных настоящим пунктом, КО определяет объем пикового потребления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2754B7">
              <w:rPr>
                <w:rFonts w:ascii="Garamond" w:hAnsi="Garamond"/>
                <w:color w:val="000000"/>
              </w:rPr>
              <w:t xml:space="preserve"> в ГТП потребления 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по формуле:</w:t>
            </w:r>
          </w:p>
          <w:p w14:paraId="474B269B" w14:textId="77777777" w:rsidR="0086697F" w:rsidRPr="002754B7" w:rsidRDefault="00B74097" w:rsidP="002754B7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=max(0;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d,f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max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аванс</m:t>
                          </m:r>
                        </m:sup>
                      </m:sSubSup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)</m:t>
              </m:r>
            </m:oMath>
            <w:r w:rsidR="0086697F" w:rsidRPr="002754B7">
              <w:rPr>
                <w:rFonts w:ascii="Garamond" w:hAnsi="Garamond"/>
                <w:color w:val="000000"/>
              </w:rPr>
              <w:t>. (7.1.1)</w:t>
            </w:r>
          </w:p>
          <w:p w14:paraId="23344675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где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m-1</m:t>
                  </m:r>
                </m:sub>
              </m:sSub>
            </m:oMath>
            <w:r w:rsidRPr="002754B7">
              <w:rPr>
                <w:rFonts w:ascii="Garamond" w:hAnsi="Garamond"/>
                <w:color w:val="000000"/>
              </w:rPr>
              <w:t xml:space="preserve"> – количество рабочих дней в месяце </w:t>
            </w:r>
            <w:r w:rsidRPr="002754B7">
              <w:rPr>
                <w:rFonts w:ascii="Garamond" w:hAnsi="Garamond"/>
                <w:i/>
                <w:color w:val="000000"/>
              </w:rPr>
              <w:t>m-</w:t>
            </w:r>
            <w:r w:rsidRPr="002754B7">
              <w:rPr>
                <w:rFonts w:ascii="Garamond" w:hAnsi="Garamond"/>
                <w:color w:val="000000"/>
              </w:rPr>
              <w:t>1;</w:t>
            </w:r>
          </w:p>
          <w:p w14:paraId="6CA51A6F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max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,m-1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величина планового потребления электрической энергии в ГТП потребления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q</w:t>
            </w:r>
            <w:r w:rsidR="0086697F" w:rsidRPr="002754B7">
              <w:rPr>
                <w:rFonts w:ascii="Garamond" w:hAnsi="Garamond"/>
                <w:color w:val="000000"/>
              </w:rPr>
              <w:t xml:space="preserve"> участника оптового рынка, определенная на основании полного планового объема потребления электроэнергии без учета планового объема производства электроэнергии блок-станций, но с учетом планового объема расчетных нагрузочных потерь в сетях в месяце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</w:t>
            </w:r>
            <w:r w:rsidR="0086697F" w:rsidRPr="002754B7">
              <w:rPr>
                <w:rFonts w:ascii="Garamond" w:hAnsi="Garamond"/>
                <w:color w:val="000000"/>
              </w:rPr>
              <w:t>-1, в соответствии с пунктом 2.1.1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Регламента определения объемов, инициатив и стоимости отклонений </w:t>
            </w:r>
            <w:r w:rsidR="0086697F" w:rsidRPr="002754B7">
              <w:rPr>
                <w:rFonts w:ascii="Garamond" w:hAnsi="Garamond"/>
                <w:color w:val="000000"/>
              </w:rPr>
              <w:t>(Приложение № 12 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6EB3BF9A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d,f,m-1</m:t>
                  </m:r>
                </m:sub>
                <m:sup>
                  <m:r>
                    <w:rPr>
                      <w:rFonts w:ascii="Cambria Math" w:hAnsi="Cambria Math"/>
                    </w:rPr>
                    <m:t>max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час максимальной фактической пиковой нагрузки для каждых рабочих суток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</w:t>
            </w:r>
            <w:r w:rsidR="0086697F" w:rsidRPr="002754B7">
              <w:rPr>
                <w:rFonts w:ascii="Garamond" w:hAnsi="Garamond"/>
                <w:color w:val="000000"/>
              </w:rPr>
              <w:t xml:space="preserve"> расчетного периода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m-1</w:t>
            </w:r>
            <w:r w:rsidR="0086697F" w:rsidRPr="002754B7">
              <w:rPr>
                <w:rFonts w:ascii="Garamond" w:hAnsi="Garamond"/>
                <w:color w:val="000000"/>
              </w:rPr>
              <w:t xml:space="preserve"> для субъекта Российской Федерации, определяемый из числа плановых часов пиковой нагрузки как час, в который зафиксировано максимальное совокупное фактическое потребление электрической энергии в субъекте Российской Федерации.</w:t>
            </w:r>
          </w:p>
          <w:p w14:paraId="729D1AB9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КО определяет объем пикового потребления для расчета авансовых обязательств по покупке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2754B7">
              <w:rPr>
                <w:rFonts w:ascii="Garamond" w:hAnsi="Garamond"/>
                <w:color w:val="000000"/>
              </w:rPr>
              <w:t>:</w:t>
            </w:r>
          </w:p>
          <w:p w14:paraId="1017268B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зарегистрированной только в отношении энергопринимающего оборудования, которое является электроустановками собственных нужд электростанций, – равным нулю;</w:t>
            </w:r>
          </w:p>
          <w:p w14:paraId="632E60C2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гидроаккумулирующих электростанций, к которым не отнесено потребление на собственные и хозяйственные нужды, – равным нулю;</w:t>
            </w:r>
          </w:p>
          <w:p w14:paraId="0542F083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q, </w:t>
            </w:r>
            <w:r w:rsidRPr="002754B7">
              <w:rPr>
                <w:rFonts w:ascii="Garamond" w:hAnsi="Garamond"/>
                <w:color w:val="000000"/>
              </w:rPr>
              <w:t>расположенной в отдельных частях ценовых зон оптового рынка, состоящих из субъектов Российской Федерации, по перечню согласно приложению 3 к Правилам оптового рынка (за исключением ГТП собственных нужд),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право на участие по которой возникло до месяца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– равным величине, указанной в принятом ФАС России тарифно-балансовом решении на расчетный период в отношении месяца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;</w:t>
            </w:r>
          </w:p>
          <w:p w14:paraId="741172A1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экспорта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– на основе плановых почасовых значений потребления электроэнергии в плановые часы пиковой нагрузки, в которые зафиксировано максимальное плановое почасовое потребление электрической энергии:</w:t>
            </w:r>
          </w:p>
          <w:p w14:paraId="5C678EA9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=max(0;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(max(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аванс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))</m:t>
                      </m:r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)</m:t>
              </m:r>
            </m:oMath>
            <w:r w:rsidR="0086697F" w:rsidRPr="002754B7">
              <w:rPr>
                <w:rFonts w:ascii="Garamond" w:hAnsi="Garamond"/>
                <w:color w:val="000000"/>
              </w:rPr>
              <w:t>, (7.1.2)</w:t>
            </w:r>
          </w:p>
          <w:p w14:paraId="0BD8D31F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m-1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количество рабочих дней в месяце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</w:t>
            </w:r>
            <w:r w:rsidR="0086697F" w:rsidRPr="002754B7">
              <w:rPr>
                <w:rFonts w:ascii="Garamond" w:hAnsi="Garamond"/>
                <w:color w:val="000000"/>
              </w:rPr>
              <w:t>-1;</w:t>
            </w:r>
          </w:p>
          <w:p w14:paraId="18280B0E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,m-1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величина потребления электрической энергии, соответствующая полному плановому объему экспорта электроэнергии в ГТП экспорта/импорта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q</w:t>
            </w:r>
            <w:r w:rsidR="0086697F" w:rsidRPr="002754B7">
              <w:rPr>
                <w:rFonts w:ascii="Garamond" w:hAnsi="Garamond"/>
                <w:color w:val="000000"/>
              </w:rPr>
              <w:t xml:space="preserve"> в час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месяца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m-1</w:t>
            </w:r>
            <w:r w:rsidR="0086697F" w:rsidRPr="002754B7">
              <w:rPr>
                <w:rFonts w:ascii="Garamond" w:hAnsi="Garamond"/>
                <w:color w:val="000000"/>
              </w:rPr>
              <w:t xml:space="preserve"> за исключением суммарного объема межгосударственной передачи электроэнергии, осуществляемой через данную ГТП экспорта, определяемого в соответствии с п. 2.4.3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="0086697F" w:rsidRPr="002754B7">
              <w:rPr>
                <w:rFonts w:ascii="Garamond" w:hAnsi="Garamond"/>
                <w:color w:val="000000"/>
              </w:rPr>
              <w:t xml:space="preserve"> (Приложение № 8 к</w:t>
            </w:r>
            <w:r w:rsidR="0086697F" w:rsidRPr="002754B7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533CD3CE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час операционных суток из числа установленных Системным оператором часов пиковых нагрузок, в рабочий день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</w:t>
            </w:r>
            <w:r w:rsidR="0086697F" w:rsidRPr="002754B7">
              <w:rPr>
                <w:rFonts w:ascii="Garamond" w:hAnsi="Garamond"/>
                <w:color w:val="000000"/>
              </w:rPr>
              <w:t>, в который для участника оптового рынка, осуществляющего экспортно-импортные операции в отношении ГТП, зарегистрированных на сечениях экспорта-импорта на соответствующем сечении экспорта-импорта зафиксирована максимальная плановая величина экспорта (при отсутствии экспорта во всех часах из числа установленных Системным оператором часов пиковых нагрузок в рабочий день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 </w:t>
            </w:r>
            <w:r w:rsidR="0086697F" w:rsidRPr="002754B7">
              <w:rPr>
                <w:rFonts w:ascii="Garamond" w:hAnsi="Garamond"/>
                <w:color w:val="000000"/>
              </w:rPr>
              <w:t>–минимальная величина импорта), определяемая в соответствии с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="0086697F" w:rsidRPr="002754B7">
              <w:rPr>
                <w:rFonts w:ascii="Garamond" w:hAnsi="Garamond"/>
                <w:color w:val="000000"/>
              </w:rPr>
              <w:t xml:space="preserve"> (Приложение № 8 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5F9656C2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в ГТП экспорта 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осуществляющего экспортно-импортные операции, зарегистрированной на транзитных сечениях экспорта-импорта, соответствующих транзитным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зоны, – равным</w:t>
            </w:r>
            <w:r w:rsidRPr="002754B7">
              <w:rPr>
                <w:rFonts w:ascii="Garamond" w:hAnsi="Garamond"/>
                <w:b/>
                <w:color w:val="000000"/>
              </w:rPr>
              <w:t> </w:t>
            </w:r>
            <w:r w:rsidRPr="002754B7">
              <w:rPr>
                <w:rFonts w:ascii="Garamond" w:hAnsi="Garamond"/>
                <w:color w:val="000000"/>
              </w:rPr>
              <w:t>нулю;</w:t>
            </w:r>
          </w:p>
          <w:p w14:paraId="258B30E9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(экспорта), получивших допуск к торговле электрической энергией (мощностью) в расчетном месяце 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– равным нулю;</w:t>
            </w:r>
          </w:p>
          <w:p w14:paraId="67E02BB7" w14:textId="77777777" w:rsidR="0086697F" w:rsidRPr="002754B7" w:rsidRDefault="0086697F" w:rsidP="002754B7">
            <w:pPr>
              <w:numPr>
                <w:ilvl w:val="0"/>
                <w:numId w:val="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m:oMath>
              <m:r>
                <w:rPr>
                  <w:rFonts w:ascii="Cambria Math" w:hAnsi="Cambria Math"/>
                </w:rPr>
                <m:t>q∈EZ</m:t>
              </m:r>
            </m:oMath>
            <w:r w:rsidRPr="002754B7">
              <w:rPr>
                <w:rFonts w:ascii="Garamond" w:hAnsi="Garamond"/>
                <w:color w:val="000000"/>
              </w:rPr>
              <w:t> 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– равным нулю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9F2E907" w14:textId="028335D9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Объем пикового потребления, определяемый для целей покупки мощности ФСК на оптовом рынке в целях компенсации потерь в месяце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 xml:space="preserve"> по территории субъекта РФ </w:t>
            </w:r>
            <w:r w:rsidRPr="002754B7">
              <w:rPr>
                <w:rFonts w:ascii="Garamond" w:hAnsi="Garamond"/>
                <w:i/>
                <w:color w:val="000000"/>
              </w:rPr>
              <w:t>f </w:t>
            </w:r>
            <w:r w:rsidRPr="002754B7">
              <w:rPr>
                <w:rFonts w:ascii="Garamond" w:hAnsi="Garamond"/>
                <w:color w:val="000000"/>
              </w:rPr>
              <w:t>для расчета авансовых обязательств:</w:t>
            </w:r>
            <w:r w:rsidR="006B4A3E" w:rsidRPr="002754B7">
              <w:rPr>
                <w:rFonts w:ascii="Garamond" w:hAnsi="Garamond"/>
                <w:color w:val="000000"/>
              </w:rPr>
              <w:t xml:space="preserve"> …</w:t>
            </w:r>
          </w:p>
        </w:tc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27A4D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Для расчета авансовых обязательств по покупке мощности на оптовом рынке в месяце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за исключением случаев, предусмотренных настоящим пунктом, КО определяет объем пикового потребления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2754B7">
              <w:rPr>
                <w:rFonts w:ascii="Garamond" w:hAnsi="Garamond"/>
                <w:color w:val="000000"/>
              </w:rPr>
              <w:t xml:space="preserve"> в ГТП потребления 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по формуле:</w:t>
            </w:r>
          </w:p>
          <w:p w14:paraId="400307C0" w14:textId="77777777" w:rsidR="0086697F" w:rsidRPr="002754B7" w:rsidRDefault="00B74097" w:rsidP="002754B7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=max(0;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d,f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max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</w:rPr>
                            <m:t>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аванс</m:t>
                          </m:r>
                        </m:sup>
                      </m:sSubSup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)</m:t>
              </m:r>
            </m:oMath>
            <w:r w:rsidR="0086697F" w:rsidRPr="002754B7">
              <w:rPr>
                <w:rFonts w:ascii="Garamond" w:hAnsi="Garamond"/>
                <w:color w:val="000000"/>
              </w:rPr>
              <w:t>. (7.1.1)</w:t>
            </w:r>
          </w:p>
          <w:p w14:paraId="5B5CB793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где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m-1</m:t>
                  </m:r>
                </m:sub>
              </m:sSub>
            </m:oMath>
            <w:r w:rsidRPr="002754B7">
              <w:rPr>
                <w:rFonts w:ascii="Garamond" w:hAnsi="Garamond"/>
                <w:color w:val="000000"/>
              </w:rPr>
              <w:t xml:space="preserve"> – количество рабочих дней в месяце </w:t>
            </w:r>
            <w:r w:rsidRPr="002754B7">
              <w:rPr>
                <w:rFonts w:ascii="Garamond" w:hAnsi="Garamond"/>
                <w:i/>
                <w:color w:val="000000"/>
              </w:rPr>
              <w:t>m-</w:t>
            </w:r>
            <w:r w:rsidRPr="002754B7">
              <w:rPr>
                <w:rFonts w:ascii="Garamond" w:hAnsi="Garamond"/>
                <w:color w:val="000000"/>
              </w:rPr>
              <w:t>1;</w:t>
            </w:r>
          </w:p>
          <w:p w14:paraId="5CA12199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d,f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max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,m-1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величина планового потребления электрической энергии в ГТП потребления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q</w:t>
            </w:r>
            <w:r w:rsidR="0086697F" w:rsidRPr="002754B7">
              <w:rPr>
                <w:rFonts w:ascii="Garamond" w:hAnsi="Garamond"/>
                <w:color w:val="000000"/>
              </w:rPr>
              <w:t xml:space="preserve"> участника оптового рынка, определенная на основании полного планового объема потребления электроэнергии без учета планового объема производства электроэнергии блок-станций, но с учетом планового объема расчетных нагрузочных потерь в сетях в месяце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</w:t>
            </w:r>
            <w:r w:rsidR="0086697F" w:rsidRPr="002754B7">
              <w:rPr>
                <w:rFonts w:ascii="Garamond" w:hAnsi="Garamond"/>
                <w:color w:val="000000"/>
              </w:rPr>
              <w:t>-1, в соответствии с пунктом 2.1.1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Регламента определения объемов, инициатив и стоимости отклонений </w:t>
            </w:r>
            <w:r w:rsidR="0086697F" w:rsidRPr="002754B7">
              <w:rPr>
                <w:rFonts w:ascii="Garamond" w:hAnsi="Garamond"/>
                <w:color w:val="000000"/>
              </w:rPr>
              <w:t>(Приложение № 12 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18747328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d,f,m-1</m:t>
                  </m:r>
                </m:sub>
                <m:sup>
                  <m:r>
                    <w:rPr>
                      <w:rFonts w:ascii="Cambria Math" w:hAnsi="Cambria Math"/>
                    </w:rPr>
                    <m:t>max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час максимальной фактической пиковой нагрузки для каждых рабочих суток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</w:t>
            </w:r>
            <w:r w:rsidR="0086697F" w:rsidRPr="002754B7">
              <w:rPr>
                <w:rFonts w:ascii="Garamond" w:hAnsi="Garamond"/>
                <w:color w:val="000000"/>
              </w:rPr>
              <w:t xml:space="preserve"> расчетного периода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m-1</w:t>
            </w:r>
            <w:r w:rsidR="0086697F" w:rsidRPr="002754B7">
              <w:rPr>
                <w:rFonts w:ascii="Garamond" w:hAnsi="Garamond"/>
                <w:color w:val="000000"/>
              </w:rPr>
              <w:t xml:space="preserve"> для субъекта Российской Федерации, определяемый из числа плановых часов пиковой нагрузки как час, в который зафиксировано максимальное совокупное фактическое потребление электрической энергии в субъекте Российской Федерации.</w:t>
            </w:r>
          </w:p>
          <w:p w14:paraId="305136A2" w14:textId="77777777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КО определяет объем пикового потребления для расчета авансовых обязательств по покупке мощности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Pr="002754B7">
              <w:rPr>
                <w:rFonts w:ascii="Garamond" w:hAnsi="Garamond"/>
                <w:color w:val="000000"/>
              </w:rPr>
              <w:t>:</w:t>
            </w:r>
          </w:p>
          <w:p w14:paraId="36A9B22E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зарегистрированной только в отношении энергопринимающего оборудования, которое является электроустановками собственных нужд электростанций, – равным нулю;</w:t>
            </w:r>
          </w:p>
          <w:p w14:paraId="27255392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гидроаккумулирующих электростанций, к которым не отнесено потребление на собственные и хозяйственные нужды, – равным нулю;</w:t>
            </w:r>
          </w:p>
          <w:p w14:paraId="5E03DF1B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w:r w:rsidRPr="002754B7">
              <w:rPr>
                <w:rFonts w:ascii="Garamond" w:hAnsi="Garamond"/>
                <w:i/>
                <w:color w:val="000000"/>
              </w:rPr>
              <w:t>q, </w:t>
            </w:r>
            <w:r w:rsidRPr="002754B7">
              <w:rPr>
                <w:rFonts w:ascii="Garamond" w:hAnsi="Garamond"/>
                <w:color w:val="000000"/>
              </w:rPr>
              <w:t>расположенной в отдельных частях ценовых зон оптового рынка, состоящих из субъектов Российской Федерации, по перечню согласно приложению 3 к Правилам оптового рынка (за исключением ГТП собственных нужд),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право на участие по которой возникло до месяца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– равным величине, указанной в принятом ФАС России тарифно-балансовом решении на расчетный период в отношении месяца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;</w:t>
            </w:r>
          </w:p>
          <w:p w14:paraId="5592EB32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экспорта 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– на основе плановых почасовых значений потребления электроэнергии в плановые часы пиковой нагрузки, в которые зафиксировано максимальное плановое почасовое потребление электрической энергии:</w:t>
            </w:r>
          </w:p>
          <w:p w14:paraId="0055B595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  <m:r>
                <w:rPr>
                  <w:rFonts w:ascii="Cambria Math" w:hAnsi="Cambria Math"/>
                </w:rPr>
                <m:t>=max(0;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</w:rPr>
                        <m:t>(max(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,m-1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аванс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))</m:t>
                      </m:r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m-1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)</m:t>
              </m:r>
            </m:oMath>
            <w:r w:rsidR="0086697F" w:rsidRPr="002754B7">
              <w:rPr>
                <w:rFonts w:ascii="Garamond" w:hAnsi="Garamond"/>
                <w:color w:val="000000"/>
              </w:rPr>
              <w:t>, (7.1.2)</w:t>
            </w:r>
          </w:p>
          <w:p w14:paraId="7323D57D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m-1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количество рабочих дней в месяце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</w:t>
            </w:r>
            <w:r w:rsidR="0086697F" w:rsidRPr="002754B7">
              <w:rPr>
                <w:rFonts w:ascii="Garamond" w:hAnsi="Garamond"/>
                <w:color w:val="000000"/>
              </w:rPr>
              <w:t>-1;</w:t>
            </w:r>
          </w:p>
          <w:p w14:paraId="40C21DBD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,m-1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</m:sup>
              </m:sSubSup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величина потребления электрической энергии, соответствующая полному плановому объему экспорта электроэнергии в ГТП экспорта/импорта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q</w:t>
            </w:r>
            <w:r w:rsidR="0086697F" w:rsidRPr="002754B7">
              <w:rPr>
                <w:rFonts w:ascii="Garamond" w:hAnsi="Garamond"/>
                <w:color w:val="000000"/>
              </w:rPr>
              <w:t xml:space="preserve"> в час 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месяца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m-1</w:t>
            </w:r>
            <w:r w:rsidR="0086697F" w:rsidRPr="002754B7">
              <w:rPr>
                <w:rFonts w:ascii="Garamond" w:hAnsi="Garamond"/>
                <w:color w:val="000000"/>
              </w:rPr>
              <w:t xml:space="preserve"> за исключением суммарного объема межгосударственной передачи электроэнергии, осуществляемой через данную ГТП экспорта, определяемого в соответствии с п. 2.4.3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Регламента расчета плановых объемов производства и потребления и расчета стоимости электроэнергии на сутки вперед</w:t>
            </w:r>
            <w:r w:rsidR="0086697F" w:rsidRPr="002754B7">
              <w:rPr>
                <w:rFonts w:ascii="Garamond" w:hAnsi="Garamond"/>
                <w:color w:val="000000"/>
              </w:rPr>
              <w:t xml:space="preserve"> (Приложение № 8 к</w:t>
            </w:r>
            <w:r w:rsidR="0086697F" w:rsidRPr="002754B7">
              <w:rPr>
                <w:rFonts w:ascii="Garamond" w:hAnsi="Garamond"/>
                <w:i/>
                <w:color w:val="000000"/>
              </w:rPr>
              <w:t xml:space="preserve"> 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71FBB127" w14:textId="77777777" w:rsidR="0086697F" w:rsidRPr="002754B7" w:rsidRDefault="00B74097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oMath>
            <w:r w:rsidR="0086697F" w:rsidRPr="002754B7">
              <w:rPr>
                <w:rFonts w:ascii="Garamond" w:hAnsi="Garamond"/>
                <w:color w:val="000000"/>
              </w:rPr>
              <w:t xml:space="preserve"> – час операционных суток из числа установленных Системным оператором часов пиковых нагрузок, в рабочий день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</w:t>
            </w:r>
            <w:r w:rsidR="0086697F" w:rsidRPr="002754B7">
              <w:rPr>
                <w:rFonts w:ascii="Garamond" w:hAnsi="Garamond"/>
                <w:color w:val="000000"/>
              </w:rPr>
              <w:t>, в который для участника оптового рынка, осуществляющего экспортно-импортные операции в отношении ГТП, зарегистрированных на сечениях экспорта-импорта на соответствующем сечении экспорта-импорта зафиксирована максимальная плановая величина экспорта (при отсутствии экспорта во всех часах из числа установленных Системным оператором часов пиковых нагрузок в рабочий день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d </w:t>
            </w:r>
            <w:r w:rsidR="0086697F" w:rsidRPr="002754B7">
              <w:rPr>
                <w:rFonts w:ascii="Garamond" w:hAnsi="Garamond"/>
                <w:color w:val="000000"/>
              </w:rPr>
              <w:t>–минимальная величина импорта), определяемая в соответствии с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Регламентом расчета плановых объемов производства и потребления и расчета стоимости электроэнергии на сутки вперед</w:t>
            </w:r>
            <w:r w:rsidR="0086697F" w:rsidRPr="002754B7">
              <w:rPr>
                <w:rFonts w:ascii="Garamond" w:hAnsi="Garamond"/>
                <w:color w:val="000000"/>
              </w:rPr>
              <w:t xml:space="preserve"> (Приложение № 8 к </w:t>
            </w:r>
            <w:r w:rsidR="0086697F" w:rsidRPr="00275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86697F" w:rsidRPr="002754B7">
              <w:rPr>
                <w:rFonts w:ascii="Garamond" w:hAnsi="Garamond"/>
                <w:color w:val="000000"/>
              </w:rPr>
              <w:t>);</w:t>
            </w:r>
          </w:p>
          <w:p w14:paraId="5FC808AC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в ГТП экспорта </w:t>
            </w:r>
            <w:r w:rsidRPr="002754B7">
              <w:rPr>
                <w:rFonts w:ascii="Garamond" w:hAnsi="Garamond"/>
                <w:i/>
                <w:color w:val="000000"/>
              </w:rPr>
              <w:t>q</w:t>
            </w:r>
            <w:r w:rsidRPr="002754B7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>, осуществляющего экспортно-импортные операции, зарегистрированной на транзитных сечениях экспорта-импорта, соответствующих транзитным перетокам между первой и второй ценовыми зонами (ценовой зоной и внезональным энергорайоном, соответствующим представлению другой ценовой зоны (и Казахстана) в расчетной модели для данной ценовой зоны, – равным</w:t>
            </w:r>
            <w:r w:rsidRPr="002754B7">
              <w:rPr>
                <w:rFonts w:ascii="Garamond" w:hAnsi="Garamond"/>
                <w:b/>
                <w:color w:val="000000"/>
              </w:rPr>
              <w:t> </w:t>
            </w:r>
            <w:r w:rsidRPr="002754B7">
              <w:rPr>
                <w:rFonts w:ascii="Garamond" w:hAnsi="Garamond"/>
                <w:color w:val="000000"/>
              </w:rPr>
              <w:t>нулю;</w:t>
            </w:r>
          </w:p>
          <w:p w14:paraId="180190B8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(экспорта), получивших допуск к торговле электрической энергией (мощностью) в расчетном месяце 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>, – равным нулю;</w:t>
            </w:r>
          </w:p>
          <w:p w14:paraId="0F199B58" w14:textId="77777777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 xml:space="preserve">в ГТП потребления </w:t>
            </w:r>
            <m:oMath>
              <m:r>
                <w:rPr>
                  <w:rFonts w:ascii="Cambria Math" w:hAnsi="Cambria Math"/>
                </w:rPr>
                <m:t>q∈EZ</m:t>
              </m:r>
            </m:oMath>
            <w:r w:rsidRPr="002754B7">
              <w:rPr>
                <w:rFonts w:ascii="Garamond" w:hAnsi="Garamond"/>
                <w:color w:val="000000"/>
              </w:rPr>
              <w:t> 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</w:rPr>
              <w:t>j</w:t>
            </w:r>
            <w:r w:rsidRPr="002754B7">
              <w:rPr>
                <w:rFonts w:ascii="Garamond" w:hAnsi="Garamond"/>
                <w:color w:val="000000"/>
              </w:rPr>
              <w:t xml:space="preserve"> – равным нулю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646930CB" w14:textId="49A5B805" w:rsidR="0086697F" w:rsidRPr="002754B7" w:rsidRDefault="0086697F" w:rsidP="002754B7">
            <w:pPr>
              <w:numPr>
                <w:ilvl w:val="0"/>
                <w:numId w:val="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  <w:highlight w:val="yellow"/>
              </w:rPr>
            </w:pP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во всех ГТП потребления </w:t>
            </w:r>
            <w:r w:rsidRPr="002754B7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2754B7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, указанного в </w:t>
            </w:r>
            <w:r w:rsidR="006B4A3E" w:rsidRPr="002754B7">
              <w:rPr>
                <w:rFonts w:ascii="Garamond" w:hAnsi="Garamond"/>
                <w:color w:val="000000"/>
                <w:highlight w:val="yellow"/>
              </w:rPr>
              <w:t xml:space="preserve">приложении 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173 к </w:t>
            </w:r>
            <w:r w:rsidRPr="002754B7">
              <w:rPr>
                <w:rFonts w:ascii="Garamond" w:hAnsi="Garamond"/>
                <w:i/>
                <w:color w:val="000000"/>
                <w:highlight w:val="yellow"/>
              </w:rPr>
              <w:t>Регламенту финансовых расчетов на оптовом рынке</w:t>
            </w:r>
            <w:r w:rsidR="006B4A3E" w:rsidRPr="002754B7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6B4A3E" w:rsidRPr="002754B7">
              <w:rPr>
                <w:rFonts w:ascii="Garamond" w:hAnsi="Garamond"/>
                <w:i/>
                <w:color w:val="000000"/>
                <w:highlight w:val="yellow"/>
              </w:rPr>
              <w:t>электроэнергии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 (Приложение № 16 к </w:t>
            </w:r>
            <w:r w:rsidRPr="002754B7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>)</w:t>
            </w:r>
            <w:r w:rsidR="006B4A3E" w:rsidRPr="002754B7">
              <w:rPr>
                <w:rFonts w:ascii="Garamond" w:hAnsi="Garamond"/>
                <w:color w:val="000000"/>
                <w:highlight w:val="yellow"/>
              </w:rPr>
              <w:t>,</w:t>
            </w:r>
            <w:r w:rsidRPr="002754B7">
              <w:rPr>
                <w:rFonts w:ascii="Garamond" w:hAnsi="Garamond"/>
                <w:color w:val="000000"/>
                <w:highlight w:val="yellow"/>
              </w:rPr>
              <w:t xml:space="preserve"> – равным нулю.</w:t>
            </w:r>
          </w:p>
          <w:p w14:paraId="3281D3EF" w14:textId="0F10C58F" w:rsidR="0086697F" w:rsidRPr="002754B7" w:rsidRDefault="0086697F" w:rsidP="002754B7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2754B7">
              <w:rPr>
                <w:rFonts w:ascii="Garamond" w:hAnsi="Garamond"/>
                <w:color w:val="000000"/>
              </w:rPr>
              <w:t>Объем пикового потребления, определяемый для целей покупки мощности ФСК на оптовом рынке в целях компенсации потерь в месяце </w:t>
            </w:r>
            <w:r w:rsidRPr="002754B7">
              <w:rPr>
                <w:rFonts w:ascii="Garamond" w:hAnsi="Garamond"/>
                <w:i/>
                <w:color w:val="000000"/>
              </w:rPr>
              <w:t>m</w:t>
            </w:r>
            <w:r w:rsidRPr="002754B7">
              <w:rPr>
                <w:rFonts w:ascii="Garamond" w:hAnsi="Garamond"/>
                <w:color w:val="000000"/>
              </w:rPr>
              <w:t xml:space="preserve"> по территории субъекта РФ </w:t>
            </w:r>
            <w:r w:rsidRPr="002754B7">
              <w:rPr>
                <w:rFonts w:ascii="Garamond" w:hAnsi="Garamond"/>
                <w:i/>
                <w:color w:val="000000"/>
              </w:rPr>
              <w:t>f </w:t>
            </w:r>
            <w:r w:rsidRPr="002754B7">
              <w:rPr>
                <w:rFonts w:ascii="Garamond" w:hAnsi="Garamond"/>
                <w:color w:val="000000"/>
              </w:rPr>
              <w:t>для расчета авансовых обязательств:</w:t>
            </w:r>
            <w:r w:rsidR="006B4A3E" w:rsidRPr="002754B7">
              <w:rPr>
                <w:rFonts w:ascii="Garamond" w:hAnsi="Garamond"/>
                <w:color w:val="000000"/>
              </w:rPr>
              <w:t xml:space="preserve"> …</w:t>
            </w:r>
          </w:p>
        </w:tc>
      </w:tr>
    </w:tbl>
    <w:p w14:paraId="1F0B635E" w14:textId="77777777" w:rsidR="0086697F" w:rsidRPr="009C4594" w:rsidRDefault="0086697F" w:rsidP="0086697F">
      <w:pPr>
        <w:spacing w:after="0"/>
        <w:ind w:left="120" w:firstLine="500"/>
        <w:jc w:val="both"/>
      </w:pPr>
      <w:r w:rsidRPr="009C4594">
        <w:rPr>
          <w:rFonts w:ascii="Garamond" w:hAnsi="Garamond"/>
          <w:color w:val="000000"/>
        </w:rPr>
        <w:t> </w:t>
      </w:r>
    </w:p>
    <w:p w14:paraId="573E9B53" w14:textId="77777777" w:rsidR="008F5991" w:rsidRPr="009C4594" w:rsidRDefault="008F5991"/>
    <w:sectPr w:rsidR="008F5991" w:rsidRPr="009C4594" w:rsidSect="002754B7">
      <w:pgSz w:w="16839" w:h="11907" w:orient="landscape"/>
      <w:pgMar w:top="1134" w:right="851" w:bottom="851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55E8" w14:textId="77777777" w:rsidR="00D85D62" w:rsidRDefault="00D85D62">
      <w:pPr>
        <w:spacing w:after="0" w:line="240" w:lineRule="auto"/>
      </w:pPr>
      <w:r>
        <w:separator/>
      </w:r>
    </w:p>
  </w:endnote>
  <w:endnote w:type="continuationSeparator" w:id="0">
    <w:p w14:paraId="02A4738B" w14:textId="77777777" w:rsidR="00D85D62" w:rsidRDefault="00D8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59095" w14:textId="77777777" w:rsidR="00D85D62" w:rsidRDefault="00D85D62">
      <w:pPr>
        <w:spacing w:after="0" w:line="240" w:lineRule="auto"/>
      </w:pPr>
      <w:r>
        <w:separator/>
      </w:r>
    </w:p>
  </w:footnote>
  <w:footnote w:type="continuationSeparator" w:id="0">
    <w:p w14:paraId="4DA4A1EB" w14:textId="77777777" w:rsidR="00D85D62" w:rsidRDefault="00D85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58B"/>
    <w:multiLevelType w:val="hybridMultilevel"/>
    <w:tmpl w:val="12909F92"/>
    <w:lvl w:ilvl="0" w:tplc="FFFFFFFF">
      <w:start w:val="1"/>
      <w:numFmt w:val="russianLower"/>
      <w:lvlText w:val="%1)"/>
      <w:lvlJc w:val="left"/>
      <w:pPr>
        <w:tabs>
          <w:tab w:val="num" w:pos="1425"/>
        </w:tabs>
        <w:ind w:left="1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97C6D"/>
    <w:multiLevelType w:val="multilevel"/>
    <w:tmpl w:val="735ABF98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841D3"/>
    <w:multiLevelType w:val="multilevel"/>
    <w:tmpl w:val="D9B8EA4C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7F2E6767"/>
    <w:multiLevelType w:val="hybridMultilevel"/>
    <w:tmpl w:val="7FAE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13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91"/>
    <w:rsid w:val="00003266"/>
    <w:rsid w:val="00016106"/>
    <w:rsid w:val="001011FB"/>
    <w:rsid w:val="001350C8"/>
    <w:rsid w:val="00143971"/>
    <w:rsid w:val="00157543"/>
    <w:rsid w:val="001D5578"/>
    <w:rsid w:val="0023517D"/>
    <w:rsid w:val="002747A2"/>
    <w:rsid w:val="002754B7"/>
    <w:rsid w:val="002D1A5E"/>
    <w:rsid w:val="003162BF"/>
    <w:rsid w:val="00347CAA"/>
    <w:rsid w:val="0039507D"/>
    <w:rsid w:val="003C3C4A"/>
    <w:rsid w:val="00440243"/>
    <w:rsid w:val="005209A7"/>
    <w:rsid w:val="005B6B32"/>
    <w:rsid w:val="005C3A76"/>
    <w:rsid w:val="005C4033"/>
    <w:rsid w:val="005D0AAF"/>
    <w:rsid w:val="00603EC8"/>
    <w:rsid w:val="00604EED"/>
    <w:rsid w:val="006258EA"/>
    <w:rsid w:val="00684CA1"/>
    <w:rsid w:val="006B4A3E"/>
    <w:rsid w:val="006B68E8"/>
    <w:rsid w:val="006C2AD3"/>
    <w:rsid w:val="00705BE4"/>
    <w:rsid w:val="00707DA2"/>
    <w:rsid w:val="00740397"/>
    <w:rsid w:val="00741346"/>
    <w:rsid w:val="00786CE2"/>
    <w:rsid w:val="007B3B8C"/>
    <w:rsid w:val="007E7F26"/>
    <w:rsid w:val="0086697F"/>
    <w:rsid w:val="008827D8"/>
    <w:rsid w:val="008F5991"/>
    <w:rsid w:val="00932D20"/>
    <w:rsid w:val="009825E8"/>
    <w:rsid w:val="009C4594"/>
    <w:rsid w:val="00A116A2"/>
    <w:rsid w:val="00A5354F"/>
    <w:rsid w:val="00A974CE"/>
    <w:rsid w:val="00AC51B4"/>
    <w:rsid w:val="00AD6D7D"/>
    <w:rsid w:val="00B74097"/>
    <w:rsid w:val="00BA0834"/>
    <w:rsid w:val="00C470B2"/>
    <w:rsid w:val="00CA5C4C"/>
    <w:rsid w:val="00CB7D91"/>
    <w:rsid w:val="00D24FFF"/>
    <w:rsid w:val="00D35E1D"/>
    <w:rsid w:val="00D36702"/>
    <w:rsid w:val="00D85D62"/>
    <w:rsid w:val="00DC5B19"/>
    <w:rsid w:val="00DF1229"/>
    <w:rsid w:val="00DF3C0D"/>
    <w:rsid w:val="00E51391"/>
    <w:rsid w:val="00E7411D"/>
    <w:rsid w:val="00EA1D2C"/>
    <w:rsid w:val="00EF5C56"/>
    <w:rsid w:val="00F9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,"/>
  <w:listSeparator w:val=";"/>
  <w14:docId w14:val="0F66527C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697F"/>
    <w:pPr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697F"/>
    <w:pPr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697F"/>
    <w:pPr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697F"/>
    <w:pPr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9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69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69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669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1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paragraph" w:styleId="ad">
    <w:name w:val="footnote text"/>
    <w:basedOn w:val="a"/>
    <w:link w:val="12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12">
    <w:name w:val="Текст сноски Знак1"/>
    <w:link w:val="ad"/>
    <w:uiPriority w:val="99"/>
    <w:locked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link w:val="af0"/>
    <w:uiPriority w:val="34"/>
    <w:locked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21">
    <w:name w:val="Body Text 2"/>
    <w:basedOn w:val="a"/>
    <w:link w:val="22"/>
    <w:unhideWhenUsed/>
    <w:rsid w:val="0086697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6697F"/>
    <w:rPr>
      <w:rFonts w:ascii="Calibri" w:eastAsia="Calibri" w:hAnsi="Calibri" w:cs="Times New Roman"/>
    </w:rPr>
  </w:style>
  <w:style w:type="paragraph" w:styleId="af2">
    <w:name w:val="header"/>
    <w:basedOn w:val="a"/>
    <w:link w:val="af3"/>
    <w:uiPriority w:val="99"/>
    <w:unhideWhenUsed/>
    <w:rsid w:val="0086697F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</w:rPr>
  </w:style>
  <w:style w:type="character" w:customStyle="1" w:styleId="af3">
    <w:name w:val="Верхний колонтитул Знак"/>
    <w:basedOn w:val="a0"/>
    <w:link w:val="af2"/>
    <w:uiPriority w:val="99"/>
    <w:rsid w:val="0086697F"/>
  </w:style>
  <w:style w:type="paragraph" w:styleId="af4">
    <w:name w:val="Normal Indent"/>
    <w:basedOn w:val="a"/>
    <w:uiPriority w:val="99"/>
    <w:unhideWhenUsed/>
    <w:rsid w:val="0086697F"/>
    <w:pPr>
      <w:spacing w:after="200" w:line="276" w:lineRule="auto"/>
      <w:ind w:left="720"/>
    </w:pPr>
    <w:rPr>
      <w:rFonts w:asciiTheme="minorHAnsi" w:eastAsiaTheme="minorHAnsi" w:hAnsiTheme="minorHAnsi" w:cstheme="minorBidi"/>
    </w:rPr>
  </w:style>
  <w:style w:type="paragraph" w:styleId="af5">
    <w:name w:val="Subtitle"/>
    <w:basedOn w:val="a"/>
    <w:next w:val="a"/>
    <w:link w:val="af6"/>
    <w:uiPriority w:val="11"/>
    <w:qFormat/>
    <w:rsid w:val="0086697F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86697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7">
    <w:name w:val="Title"/>
    <w:basedOn w:val="a"/>
    <w:next w:val="a"/>
    <w:link w:val="af8"/>
    <w:uiPriority w:val="10"/>
    <w:qFormat/>
    <w:rsid w:val="0086697F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8">
    <w:name w:val="Заголовок Знак"/>
    <w:basedOn w:val="a0"/>
    <w:link w:val="af7"/>
    <w:uiPriority w:val="10"/>
    <w:rsid w:val="008669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9">
    <w:name w:val="Emphasis"/>
    <w:basedOn w:val="a0"/>
    <w:uiPriority w:val="20"/>
    <w:qFormat/>
    <w:rsid w:val="0086697F"/>
    <w:rPr>
      <w:i/>
      <w:iCs/>
    </w:rPr>
  </w:style>
  <w:style w:type="character" w:styleId="afa">
    <w:name w:val="Hyperlink"/>
    <w:basedOn w:val="a0"/>
    <w:uiPriority w:val="99"/>
    <w:unhideWhenUsed/>
    <w:rsid w:val="0086697F"/>
    <w:rPr>
      <w:color w:val="0563C1" w:themeColor="hyperlink"/>
      <w:u w:val="single"/>
    </w:rPr>
  </w:style>
  <w:style w:type="paragraph" w:customStyle="1" w:styleId="afb">
    <w:name w:val="мое"/>
    <w:basedOn w:val="ab"/>
    <w:link w:val="afc"/>
    <w:qFormat/>
    <w:rsid w:val="0086697F"/>
    <w:pPr>
      <w:ind w:firstLine="567"/>
    </w:pPr>
    <w:rPr>
      <w:rFonts w:ascii="Garamond" w:hAnsi="Garamond"/>
    </w:rPr>
  </w:style>
  <w:style w:type="character" w:customStyle="1" w:styleId="afc">
    <w:name w:val="мое Знак"/>
    <w:basedOn w:val="11"/>
    <w:link w:val="afb"/>
    <w:rsid w:val="0086697F"/>
    <w:rPr>
      <w:rFonts w:ascii="Garamond" w:eastAsia="Times New Roman" w:hAnsi="Garamond" w:cs="Times New Roman"/>
      <w:szCs w:val="20"/>
      <w:lang w:val="en-GB"/>
    </w:rPr>
  </w:style>
  <w:style w:type="paragraph" w:styleId="afd">
    <w:name w:val="footer"/>
    <w:basedOn w:val="a"/>
    <w:link w:val="afe"/>
    <w:uiPriority w:val="99"/>
    <w:unhideWhenUsed/>
    <w:rsid w:val="007B3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7B3B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2.bin"/><Relationship Id="rId21" Type="http://schemas.openxmlformats.org/officeDocument/2006/relationships/image" Target="media/image6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image" Target="media/image29.wmf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67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62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7.bin"/><Relationship Id="rId123" Type="http://schemas.openxmlformats.org/officeDocument/2006/relationships/oleObject" Target="embeddings/oleObject78.bin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50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68.bin"/><Relationship Id="rId118" Type="http://schemas.openxmlformats.org/officeDocument/2006/relationships/oleObject" Target="embeddings/oleObject73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8.bin"/><Relationship Id="rId108" Type="http://schemas.openxmlformats.org/officeDocument/2006/relationships/oleObject" Target="embeddings/oleObject63.bin"/><Relationship Id="rId124" Type="http://schemas.openxmlformats.org/officeDocument/2006/relationships/oleObject" Target="embeddings/oleObject79.bin"/><Relationship Id="rId129" Type="http://schemas.openxmlformats.org/officeDocument/2006/relationships/theme" Target="theme/theme1.xml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5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9.bin"/><Relationship Id="rId119" Type="http://schemas.openxmlformats.org/officeDocument/2006/relationships/oleObject" Target="embeddings/oleObject74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81" Type="http://schemas.openxmlformats.org/officeDocument/2006/relationships/image" Target="media/image35.wmf"/><Relationship Id="rId86" Type="http://schemas.openxmlformats.org/officeDocument/2006/relationships/oleObject" Target="embeddings/oleObject42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109" Type="http://schemas.openxmlformats.org/officeDocument/2006/relationships/oleObject" Target="embeddings/oleObject64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9.bin"/><Relationship Id="rId120" Type="http://schemas.openxmlformats.org/officeDocument/2006/relationships/oleObject" Target="embeddings/oleObject75.bin"/><Relationship Id="rId125" Type="http://schemas.openxmlformats.org/officeDocument/2006/relationships/oleObject" Target="embeddings/oleObject80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47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65.bin"/><Relationship Id="rId115" Type="http://schemas.openxmlformats.org/officeDocument/2006/relationships/oleObject" Target="embeddings/oleObject70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9" Type="http://schemas.openxmlformats.org/officeDocument/2006/relationships/image" Target="media/image5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60.bin"/><Relationship Id="rId126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76.bin"/><Relationship Id="rId3" Type="http://schemas.openxmlformats.org/officeDocument/2006/relationships/styles" Target="styles.xml"/><Relationship Id="rId25" Type="http://schemas.openxmlformats.org/officeDocument/2006/relationships/image" Target="media/image8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7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66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61.bin"/><Relationship Id="rId127" Type="http://schemas.openxmlformats.org/officeDocument/2006/relationships/oleObject" Target="embeddings/oleObject82.bin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7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9DBC3-3186-472B-A391-E230822C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20</Pages>
  <Words>7119</Words>
  <Characters>40581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25</cp:revision>
  <dcterms:created xsi:type="dcterms:W3CDTF">2026-06-29T15:47:00Z</dcterms:created>
  <dcterms:modified xsi:type="dcterms:W3CDTF">2026-07-01T10:43:00Z</dcterms:modified>
</cp:coreProperties>
</file>